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465F" w14:textId="77777777" w:rsidR="00765C15" w:rsidRPr="00765C15" w:rsidRDefault="00765C15" w:rsidP="00681351">
      <w:pPr>
        <w:ind w:firstLineChars="1350" w:firstLine="3780"/>
        <w:rPr>
          <w:rFonts w:ascii="Microsoft YaHei UI" w:eastAsia="Microsoft YaHei UI" w:hAnsi="Microsoft YaHei UI"/>
          <w:sz w:val="28"/>
          <w:szCs w:val="28"/>
        </w:rPr>
      </w:pPr>
      <w:r w:rsidRPr="00765C15">
        <w:rPr>
          <w:rFonts w:ascii="Microsoft YaHei UI" w:eastAsia="Microsoft YaHei UI" w:hAnsi="Microsoft YaHei UI" w:hint="eastAsia"/>
          <w:sz w:val="28"/>
          <w:szCs w:val="28"/>
        </w:rPr>
        <w:t>那鸿书简介</w:t>
      </w:r>
    </w:p>
    <w:p w14:paraId="36918B3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1.</w:t>
      </w:r>
      <w:r w:rsidRPr="00765C15">
        <w:rPr>
          <w:rFonts w:ascii="Microsoft YaHei UI" w:eastAsia="Microsoft YaHei UI" w:hAnsi="Microsoft YaHei UI" w:hint="eastAsia"/>
          <w:sz w:val="24"/>
        </w:rPr>
        <w:tab/>
        <w:t>作者</w:t>
      </w:r>
    </w:p>
    <w:p w14:paraId="0897B679" w14:textId="7517C208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先知那鸿（1:1），</w:t>
      </w:r>
      <w:r>
        <w:rPr>
          <w:rFonts w:ascii="Microsoft YaHei UI" w:eastAsia="Microsoft YaHei UI" w:hAnsi="Microsoft YaHei UI" w:hint="eastAsia"/>
          <w:sz w:val="24"/>
        </w:rPr>
        <w:t>意为</w:t>
      </w:r>
      <w:r w:rsidRPr="00765C15">
        <w:rPr>
          <w:rFonts w:ascii="Microsoft YaHei UI" w:eastAsia="Microsoft YaHei UI" w:hAnsi="Microsoft YaHei UI" w:hint="eastAsia"/>
          <w:sz w:val="24"/>
        </w:rPr>
        <w:t>“安慰”或“安慰者”，与</w:t>
      </w:r>
      <w:r>
        <w:rPr>
          <w:rFonts w:ascii="Microsoft YaHei UI" w:eastAsia="Microsoft YaHei UI" w:hAnsi="Microsoft YaHei UI" w:hint="eastAsia"/>
          <w:sz w:val="24"/>
        </w:rPr>
        <w:t>本</w:t>
      </w:r>
      <w:r w:rsidRPr="00765C15">
        <w:rPr>
          <w:rFonts w:ascii="Microsoft YaHei UI" w:eastAsia="Microsoft YaHei UI" w:hAnsi="Microsoft YaHei UI" w:hint="eastAsia"/>
          <w:sz w:val="24"/>
        </w:rPr>
        <w:t>书的目的一致：借着宣告尼尼微灭亡安慰犹大。</w:t>
      </w:r>
    </w:p>
    <w:p w14:paraId="3F3FF77B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2.</w:t>
      </w:r>
      <w:r w:rsidRPr="00765C15">
        <w:rPr>
          <w:rFonts w:ascii="Microsoft YaHei UI" w:eastAsia="Microsoft YaHei UI" w:hAnsi="Microsoft YaHei UI" w:hint="eastAsia"/>
          <w:sz w:val="24"/>
        </w:rPr>
        <w:tab/>
        <w:t xml:space="preserve"> 写作日期：公元前663-612 </w:t>
      </w:r>
    </w:p>
    <w:p w14:paraId="1405F404" w14:textId="15BA0D42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因为</w:t>
      </w:r>
      <w:r w:rsidRPr="00765C15">
        <w:rPr>
          <w:rFonts w:ascii="Microsoft YaHei UI" w:eastAsia="Microsoft YaHei UI" w:hAnsi="Microsoft YaHei UI" w:hint="eastAsia"/>
          <w:sz w:val="24"/>
        </w:rPr>
        <w:t>埃及首都底比斯（挪亚们）于公元前663</w:t>
      </w:r>
      <w:r>
        <w:rPr>
          <w:rFonts w:ascii="Microsoft YaHei UI" w:eastAsia="Microsoft YaHei UI" w:hAnsi="Microsoft YaHei UI" w:hint="eastAsia"/>
          <w:sz w:val="24"/>
        </w:rPr>
        <w:t>年</w:t>
      </w:r>
      <w:r w:rsidRPr="00765C15">
        <w:rPr>
          <w:rFonts w:ascii="Microsoft YaHei UI" w:eastAsia="Microsoft YaHei UI" w:hAnsi="Microsoft YaHei UI" w:hint="eastAsia"/>
          <w:sz w:val="24"/>
        </w:rPr>
        <w:t>被亚述攻陷（3:8-10），</w:t>
      </w:r>
      <w:r>
        <w:rPr>
          <w:rFonts w:ascii="Microsoft YaHei UI" w:eastAsia="Microsoft YaHei UI" w:hAnsi="Microsoft YaHei UI" w:hint="eastAsia"/>
          <w:sz w:val="24"/>
        </w:rPr>
        <w:t>而</w:t>
      </w:r>
      <w:r w:rsidRPr="00765C15">
        <w:rPr>
          <w:rFonts w:ascii="Microsoft YaHei UI" w:eastAsia="Microsoft YaHei UI" w:hAnsi="Microsoft YaHei UI" w:hint="eastAsia"/>
          <w:sz w:val="24"/>
        </w:rPr>
        <w:t>尼尼微于公元前612年灭亡。本书写于亚述强盛</w:t>
      </w:r>
      <w:r>
        <w:rPr>
          <w:rFonts w:ascii="Microsoft YaHei UI" w:eastAsia="Microsoft YaHei UI" w:hAnsi="Microsoft YaHei UI" w:hint="eastAsia"/>
          <w:sz w:val="24"/>
        </w:rPr>
        <w:t>时期</w:t>
      </w:r>
      <w:r w:rsidRPr="00765C15">
        <w:rPr>
          <w:rFonts w:ascii="Microsoft YaHei UI" w:eastAsia="Microsoft YaHei UI" w:hAnsi="Microsoft YaHei UI" w:hint="eastAsia"/>
          <w:sz w:val="24"/>
        </w:rPr>
        <w:t>，也许在亚述王亚述巴尼帕</w:t>
      </w:r>
      <w:r>
        <w:rPr>
          <w:rFonts w:ascii="Microsoft YaHei UI" w:eastAsia="Microsoft YaHei UI" w:hAnsi="Microsoft YaHei UI" w:hint="eastAsia"/>
          <w:sz w:val="24"/>
        </w:rPr>
        <w:t>于公元前</w:t>
      </w:r>
      <w:r w:rsidRPr="00765C15">
        <w:rPr>
          <w:rFonts w:ascii="Microsoft YaHei UI" w:eastAsia="Microsoft YaHei UI" w:hAnsi="Microsoft YaHei UI" w:hint="eastAsia"/>
          <w:sz w:val="24"/>
        </w:rPr>
        <w:t>627</w:t>
      </w:r>
      <w:r>
        <w:rPr>
          <w:rFonts w:ascii="Microsoft YaHei UI" w:eastAsia="Microsoft YaHei UI" w:hAnsi="Microsoft YaHei UI" w:hint="eastAsia"/>
          <w:sz w:val="24"/>
        </w:rPr>
        <w:t>年</w:t>
      </w:r>
      <w:r w:rsidRPr="00765C15">
        <w:rPr>
          <w:rFonts w:ascii="Microsoft YaHei UI" w:eastAsia="Microsoft YaHei UI" w:hAnsi="Microsoft YaHei UI" w:hint="eastAsia"/>
          <w:sz w:val="24"/>
        </w:rPr>
        <w:t>去世前后不久。</w:t>
      </w:r>
    </w:p>
    <w:p w14:paraId="436EF81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3.</w:t>
      </w:r>
      <w:r w:rsidRPr="00765C15">
        <w:rPr>
          <w:rFonts w:ascii="Microsoft YaHei UI" w:eastAsia="Microsoft YaHei UI" w:hAnsi="Microsoft YaHei UI" w:hint="eastAsia"/>
          <w:sz w:val="24"/>
        </w:rPr>
        <w:tab/>
        <w:t>写作背景</w:t>
      </w:r>
    </w:p>
    <w:p w14:paraId="13319FB8" w14:textId="3C30AC41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当约拿</w:t>
      </w:r>
      <w:r>
        <w:rPr>
          <w:rFonts w:ascii="Microsoft YaHei UI" w:eastAsia="Microsoft YaHei UI" w:hAnsi="Microsoft YaHei UI" w:hint="eastAsia"/>
          <w:sz w:val="24"/>
        </w:rPr>
        <w:t>于公元前760年</w:t>
      </w:r>
      <w:r w:rsidRPr="00765C15">
        <w:rPr>
          <w:rFonts w:ascii="Microsoft YaHei UI" w:eastAsia="Microsoft YaHei UI" w:hAnsi="Microsoft YaHei UI" w:hint="eastAsia"/>
          <w:sz w:val="24"/>
        </w:rPr>
        <w:t>在亚述首都尼尼微的宣讲悔改的信息时，</w:t>
      </w:r>
      <w:r>
        <w:rPr>
          <w:rFonts w:ascii="Microsoft YaHei UI" w:eastAsia="Microsoft YaHei UI" w:hAnsi="Microsoft YaHei UI" w:hint="eastAsia"/>
          <w:sz w:val="24"/>
        </w:rPr>
        <w:t>全城的人悔改</w:t>
      </w:r>
      <w:r w:rsidRPr="00765C15">
        <w:rPr>
          <w:rFonts w:ascii="Microsoft YaHei UI" w:eastAsia="Microsoft YaHei UI" w:hAnsi="Microsoft YaHei UI" w:hint="eastAsia"/>
          <w:sz w:val="24"/>
        </w:rPr>
        <w:t>因此免于毁灭。</w:t>
      </w:r>
      <w:r>
        <w:rPr>
          <w:rFonts w:ascii="Microsoft YaHei UI" w:eastAsia="Microsoft YaHei UI" w:hAnsi="Microsoft YaHei UI" w:hint="eastAsia"/>
          <w:sz w:val="24"/>
        </w:rPr>
        <w:t>但</w:t>
      </w:r>
      <w:r w:rsidRPr="00765C15">
        <w:rPr>
          <w:rFonts w:ascii="Microsoft YaHei UI" w:eastAsia="Microsoft YaHei UI" w:hAnsi="Microsoft YaHei UI" w:hint="eastAsia"/>
          <w:sz w:val="24"/>
        </w:rPr>
        <w:t>尼尼微于公元前722年毁灭</w:t>
      </w:r>
      <w:r>
        <w:rPr>
          <w:rFonts w:ascii="Microsoft YaHei UI" w:eastAsia="Microsoft YaHei UI" w:hAnsi="Microsoft YaHei UI" w:hint="eastAsia"/>
          <w:sz w:val="24"/>
        </w:rPr>
        <w:t>了</w:t>
      </w:r>
      <w:r w:rsidRPr="00765C15">
        <w:rPr>
          <w:rFonts w:ascii="Microsoft YaHei UI" w:eastAsia="Microsoft YaHei UI" w:hAnsi="Microsoft YaHei UI" w:hint="eastAsia"/>
          <w:sz w:val="24"/>
        </w:rPr>
        <w:t>北国以色列；拿鸿</w:t>
      </w:r>
      <w:r>
        <w:rPr>
          <w:rFonts w:ascii="Microsoft YaHei UI" w:eastAsia="Microsoft YaHei UI" w:hAnsi="Microsoft YaHei UI" w:hint="eastAsia"/>
          <w:sz w:val="24"/>
        </w:rPr>
        <w:t>于公元前</w:t>
      </w:r>
      <w:r w:rsidRPr="00765C15">
        <w:rPr>
          <w:rFonts w:ascii="Microsoft YaHei UI" w:eastAsia="Microsoft YaHei UI" w:hAnsi="Microsoft YaHei UI" w:hint="eastAsia"/>
          <w:sz w:val="24"/>
        </w:rPr>
        <w:t>627</w:t>
      </w:r>
      <w:r>
        <w:rPr>
          <w:rFonts w:ascii="Microsoft YaHei UI" w:eastAsia="Microsoft YaHei UI" w:hAnsi="Microsoft YaHei UI" w:hint="eastAsia"/>
          <w:sz w:val="24"/>
        </w:rPr>
        <w:t>年</w:t>
      </w:r>
      <w:r w:rsidRPr="00765C15">
        <w:rPr>
          <w:rFonts w:ascii="Microsoft YaHei UI" w:eastAsia="Microsoft YaHei UI" w:hAnsi="Microsoft YaHei UI" w:hint="eastAsia"/>
          <w:sz w:val="24"/>
        </w:rPr>
        <w:t>开始传讲信息，但尼尼微却不肯悔改。</w:t>
      </w:r>
    </w:p>
    <w:p w14:paraId="71C9233E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4．全书中心思想</w:t>
      </w:r>
    </w:p>
    <w:p w14:paraId="0CF23281" w14:textId="77777777" w:rsidR="00587F90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耶和华是历史的主宰，公义的审判者</w:t>
      </w:r>
      <w:r>
        <w:rPr>
          <w:rFonts w:ascii="Microsoft YaHei UI" w:eastAsia="Microsoft YaHei UI" w:hAnsi="Microsoft YaHei UI" w:hint="eastAsia"/>
          <w:sz w:val="24"/>
        </w:rPr>
        <w:t>和</w:t>
      </w:r>
      <w:r w:rsidRPr="00765C15">
        <w:rPr>
          <w:rFonts w:ascii="Microsoft YaHei UI" w:eastAsia="Microsoft YaHei UI" w:hAnsi="Microsoft YaHei UI" w:hint="eastAsia"/>
          <w:sz w:val="24"/>
        </w:rPr>
        <w:t>祂百姓的拯救者</w:t>
      </w:r>
    </w:p>
    <w:p w14:paraId="31E7866D" w14:textId="597522DA" w:rsidR="00765C15" w:rsidRPr="00587F90" w:rsidRDefault="00765C15" w:rsidP="001B2687">
      <w:pPr>
        <w:ind w:firstLineChars="950" w:firstLine="2660"/>
        <w:rPr>
          <w:rFonts w:ascii="Microsoft YaHei UI" w:eastAsia="Microsoft YaHei UI" w:hAnsi="Microsoft YaHei UI"/>
          <w:sz w:val="28"/>
          <w:szCs w:val="28"/>
        </w:rPr>
      </w:pPr>
      <w:r w:rsidRPr="00587F90">
        <w:rPr>
          <w:rFonts w:ascii="Microsoft YaHei UI" w:eastAsia="Microsoft YaHei UI" w:hAnsi="Microsoft YaHei UI" w:hint="eastAsia"/>
          <w:sz w:val="28"/>
          <w:szCs w:val="28"/>
        </w:rPr>
        <w:t>第一课：审判与拯救（</w:t>
      </w:r>
      <w:r w:rsidR="00587F90">
        <w:rPr>
          <w:rFonts w:ascii="Microsoft YaHei UI" w:eastAsia="Microsoft YaHei UI" w:hAnsi="Microsoft YaHei UI" w:hint="eastAsia"/>
          <w:sz w:val="28"/>
          <w:szCs w:val="28"/>
        </w:rPr>
        <w:t>鸿</w:t>
      </w:r>
      <w:r w:rsidRPr="00587F90">
        <w:rPr>
          <w:rFonts w:ascii="Microsoft YaHei UI" w:eastAsia="Microsoft YaHei UI" w:hAnsi="Microsoft YaHei UI" w:hint="eastAsia"/>
          <w:sz w:val="28"/>
          <w:szCs w:val="28"/>
        </w:rPr>
        <w:t>1:1-15）</w:t>
      </w:r>
    </w:p>
    <w:p w14:paraId="3667670B" w14:textId="5531669B" w:rsid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中心思想</w:t>
      </w:r>
      <w:r w:rsidR="00587F90">
        <w:rPr>
          <w:rFonts w:ascii="Microsoft YaHei UI" w:eastAsia="Microsoft YaHei UI" w:hAnsi="Microsoft YaHei UI" w:hint="eastAsia"/>
          <w:sz w:val="24"/>
        </w:rPr>
        <w:t>：</w:t>
      </w:r>
      <w:r w:rsidRPr="00765C15">
        <w:rPr>
          <w:rFonts w:ascii="Microsoft YaHei UI" w:eastAsia="Microsoft YaHei UI" w:hAnsi="Microsoft YaHei UI" w:hint="eastAsia"/>
          <w:sz w:val="24"/>
        </w:rPr>
        <w:t>神将借着</w:t>
      </w:r>
      <w:r w:rsidR="00587F90">
        <w:rPr>
          <w:rFonts w:ascii="Microsoft YaHei UI" w:eastAsia="Microsoft YaHei UI" w:hAnsi="Microsoft YaHei UI" w:hint="eastAsia"/>
          <w:sz w:val="24"/>
        </w:rPr>
        <w:t>审判</w:t>
      </w:r>
      <w:r w:rsidRPr="00765C15">
        <w:rPr>
          <w:rFonts w:ascii="Microsoft YaHei UI" w:eastAsia="Microsoft YaHei UI" w:hAnsi="Microsoft YaHei UI" w:hint="eastAsia"/>
          <w:sz w:val="24"/>
        </w:rPr>
        <w:t>邪恶</w:t>
      </w:r>
      <w:r w:rsidR="00587F90">
        <w:rPr>
          <w:rFonts w:ascii="Microsoft YaHei UI" w:eastAsia="Microsoft YaHei UI" w:hAnsi="Microsoft YaHei UI" w:hint="eastAsia"/>
          <w:sz w:val="24"/>
        </w:rPr>
        <w:t>的</w:t>
      </w:r>
      <w:r w:rsidRPr="00765C15">
        <w:rPr>
          <w:rFonts w:ascii="Microsoft YaHei UI" w:eastAsia="Microsoft YaHei UI" w:hAnsi="Microsoft YaHei UI" w:hint="eastAsia"/>
          <w:sz w:val="24"/>
        </w:rPr>
        <w:t>国家来拯救他受苦的百姓</w:t>
      </w:r>
    </w:p>
    <w:p w14:paraId="2B681817" w14:textId="3E00748B" w:rsidR="001B2687" w:rsidRPr="00765C15" w:rsidRDefault="001B2687" w:rsidP="00765C15">
      <w:pPr>
        <w:rPr>
          <w:rFonts w:ascii="Microsoft YaHei UI" w:eastAsia="Microsoft YaHei UI" w:hAnsi="Microsoft YaHei UI"/>
          <w:sz w:val="24"/>
        </w:rPr>
      </w:pPr>
      <w:r w:rsidRPr="001B2687">
        <w:rPr>
          <w:rFonts w:ascii="Microsoft YaHei UI" w:eastAsia="Microsoft YaHei UI" w:hAnsi="Microsoft YaHei UI"/>
          <w:sz w:val="24"/>
        </w:rPr>
        <w:t>1.</w:t>
      </w:r>
      <w:r w:rsidRPr="001B2687">
        <w:rPr>
          <w:rFonts w:ascii="Microsoft YaHei UI" w:eastAsia="Microsoft YaHei UI" w:hAnsi="Microsoft YaHei UI"/>
          <w:sz w:val="24"/>
        </w:rPr>
        <w:tab/>
        <w:t>标题（1:1）</w:t>
      </w:r>
    </w:p>
    <w:p w14:paraId="7E0A1F76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 论尼尼微的默示，就是伊勒歌斯人那鸿所得的默示。 </w:t>
      </w:r>
    </w:p>
    <w:p w14:paraId="6565F3DE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默示：The oracle神谕或先知性的宣告，也有“重担”的意思，表示信息的沉重的</w:t>
      </w:r>
    </w:p>
    <w:p w14:paraId="13496B2F" w14:textId="324D0F1C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lastRenderedPageBreak/>
        <w:t>伊勒歌斯：先知拿鸿的家乡; 地点不确定</w:t>
      </w:r>
    </w:p>
    <w:p w14:paraId="02A1B442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所得的默示：the scroll of the vision 异象之书：从神来的异象临到了他</w:t>
      </w:r>
    </w:p>
    <w:p w14:paraId="524DEBC1" w14:textId="3453CE3E" w:rsidR="001B2687" w:rsidRPr="00765C15" w:rsidRDefault="001B2687" w:rsidP="00765C15">
      <w:pPr>
        <w:rPr>
          <w:rFonts w:ascii="Microsoft YaHei UI" w:eastAsia="Microsoft YaHei UI" w:hAnsi="Microsoft YaHei UI"/>
          <w:sz w:val="24"/>
        </w:rPr>
      </w:pPr>
      <w:r w:rsidRPr="001B2687">
        <w:rPr>
          <w:rFonts w:ascii="Microsoft YaHei UI" w:eastAsia="Microsoft YaHei UI" w:hAnsi="Microsoft YaHei UI"/>
          <w:sz w:val="24"/>
        </w:rPr>
        <w:t>2.</w:t>
      </w:r>
      <w:r w:rsidRPr="001B2687">
        <w:rPr>
          <w:rFonts w:ascii="Microsoft YaHei UI" w:eastAsia="Microsoft YaHei UI" w:hAnsi="Microsoft YaHei UI"/>
          <w:sz w:val="24"/>
        </w:rPr>
        <w:tab/>
        <w:t>耶和华是施行报应的神（1:2–10）</w:t>
      </w:r>
    </w:p>
    <w:p w14:paraId="0A94AE75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2 耶和华是忌邪施报的神。耶和华施报大有忿怒；向他的敌人施报，向他的敌人怀怒。</w:t>
      </w:r>
    </w:p>
    <w:p w14:paraId="04F57BCD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忌邪：jealous 嫉妒的；引用了出20:5</w:t>
      </w:r>
    </w:p>
    <w:p w14:paraId="15F29811" w14:textId="22B0CED8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施报的: avenging 施行报应的，伸冤的，分词, 在2节重复了三次，强调持续性地施行报应</w:t>
      </w:r>
    </w:p>
    <w:p w14:paraId="16C08EF5" w14:textId="58F31C50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“神对罪的审判，无论对象是自己的百姓还是外邦人，都不是出于任性或失控的愤怒，而是根植于神永不改变的圣洁本性。对于每一种行为，无论善恶，神都会给予恰当的回应，不会过轻，也不会过重。”</w:t>
      </w:r>
      <w:r w:rsidR="001B2687">
        <w:rPr>
          <w:rFonts w:ascii="Microsoft YaHei UI" w:eastAsia="Microsoft YaHei UI" w:hAnsi="Microsoft YaHei UI" w:hint="eastAsia"/>
          <w:sz w:val="24"/>
        </w:rPr>
        <w:t>-</w:t>
      </w:r>
      <w:r w:rsidRPr="00765C15">
        <w:rPr>
          <w:rFonts w:ascii="Microsoft YaHei UI" w:eastAsia="Microsoft YaHei UI" w:hAnsi="Microsoft YaHei UI" w:hint="eastAsia"/>
          <w:sz w:val="24"/>
        </w:rPr>
        <w:t>--大卫·W·贝克（DAVID W. BAKER）</w:t>
      </w:r>
    </w:p>
    <w:p w14:paraId="74390B1E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大有忿怒：an owner of wrath忿怒的拥有者</w:t>
      </w:r>
    </w:p>
    <w:p w14:paraId="7B27F86E" w14:textId="47729A3B" w:rsidR="001B2687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“拿鸿并没有仅仅把神描绘成一位发怒的神。</w:t>
      </w:r>
      <w:r w:rsidRPr="00765C15">
        <w:rPr>
          <w:rFonts w:ascii="Microsoft YaHei UI" w:eastAsia="Microsoft YaHei UI" w:hAnsi="Microsoft YaHei UI" w:hint="eastAsia"/>
          <w:sz w:val="24"/>
          <w:lang w:eastAsia="zh-TW"/>
        </w:rPr>
        <w:t>祂也是自己忿怒的主宰。</w:t>
      </w:r>
      <w:r w:rsidRPr="00765C15">
        <w:rPr>
          <w:rFonts w:ascii="Microsoft YaHei UI" w:eastAsia="Microsoft YaHei UI" w:hAnsi="Microsoft YaHei UI" w:hint="eastAsia"/>
          <w:sz w:val="24"/>
        </w:rPr>
        <w:t>祂把怒气保留起来，等待合适的时候向仇敌发出。”--</w:t>
      </w:r>
      <w:r w:rsidR="001B2687">
        <w:rPr>
          <w:rFonts w:ascii="Microsoft YaHei UI" w:eastAsia="Microsoft YaHei UI" w:hAnsi="Microsoft YaHei UI" w:hint="eastAsia"/>
          <w:sz w:val="24"/>
        </w:rPr>
        <w:t>-</w:t>
      </w:r>
      <w:r w:rsidR="001B2687" w:rsidRPr="001B2687">
        <w:rPr>
          <w:rFonts w:ascii="Microsoft YaHei UI" w:eastAsia="Microsoft YaHei UI" w:hAnsi="Microsoft YaHei UI"/>
          <w:sz w:val="24"/>
        </w:rPr>
        <w:t>肯尼斯·L·巴克尔和韦伦·贝利</w:t>
      </w:r>
    </w:p>
    <w:p w14:paraId="19C478ED" w14:textId="281650D6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3 耶和华不轻易发怒，大有能力，万不以有罪的为无罪。他乘旋风和暴风而来，云彩为他脚下的尘土。 </w:t>
      </w:r>
    </w:p>
    <w:p w14:paraId="215FD2CC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耶和华不轻易发怒： 虽然耶和华是忌邪施报，和拥有忿怒神， 但他却约束这些情感</w:t>
      </w:r>
    </w:p>
    <w:p w14:paraId="7426A683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神不轻易发怒不表示神不会发怒；当神发怒的时候一定伴随着审判的行动</w:t>
      </w:r>
    </w:p>
    <w:p w14:paraId="09CED79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大有能力：神拥有施行公义审判所需的能力</w:t>
      </w:r>
    </w:p>
    <w:p w14:paraId="5F319A3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lastRenderedPageBreak/>
        <w:t>万不以有罪的为无罪：And the LORD will by no means leave the guilty unpunished (NASB) 他必不让罪人免受惩罚。</w:t>
      </w:r>
    </w:p>
    <w:p w14:paraId="0CF51794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神比最公义的法官还公义</w:t>
      </w:r>
    </w:p>
    <w:p w14:paraId="6EB1043D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他乘旋风和暴风而来，云彩为他脚下的尘土：象征神的审判</w:t>
      </w:r>
    </w:p>
    <w:p w14:paraId="5125F141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4 他斥责海，使海干了，使一切江河干涸。巴珊和迦密的树林衰残，黎巴嫩的花草也衰残了。</w:t>
      </w:r>
    </w:p>
    <w:p w14:paraId="37A52FC4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神的显现时能逆转创造的秩序</w:t>
      </w:r>
    </w:p>
    <w:p w14:paraId="747C457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巴珊、迦密和黎巴嫩代表以色列北部广大而肥沃的地区（参申1:4–7；王下19:23；赛33:9；35:2；耶50:18–19）。</w:t>
      </w:r>
    </w:p>
    <w:p w14:paraId="78474682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5 大山因他震动，小山也都消化；大地在他面前突起，世界和住在其间的也都如此。</w:t>
      </w:r>
    </w:p>
    <w:p w14:paraId="6168F43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神不但使海枯干，而且是山震动 </w:t>
      </w:r>
    </w:p>
    <w:p w14:paraId="126DE016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大山因他震动: The mountains quake before him（ESV）大山在他面前震动</w:t>
      </w:r>
    </w:p>
    <w:p w14:paraId="1C3A7A5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消化：come apart 破裂、散架, 分崩离析</w:t>
      </w:r>
    </w:p>
    <w:p w14:paraId="5EF38D22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6 他发忿恨，谁能立得住呢？他发烈怒，谁能当得起呢？他的忿怒如火倾倒，盘石因他崩裂。 </w:t>
      </w:r>
    </w:p>
    <w:p w14:paraId="407A4A83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他发忿恨，谁能立得住呢？：Who can stand before His indignation? （NASB）</w:t>
      </w:r>
    </w:p>
    <w:p w14:paraId="652B89A4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这些问题迫使听众承认：“没有人能够在神的忿怒面前站立得住。”</w:t>
      </w:r>
    </w:p>
    <w:p w14:paraId="524C505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盘石因他崩裂：And the rocks are shattered by Him岩石被他粉碎</w:t>
      </w:r>
    </w:p>
    <w:p w14:paraId="18E610B6" w14:textId="77777777" w:rsidR="001B2687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“罗伯茨（Roberts）正确地指出：“这一切神显现的图像，其作用乃是强调耶和华的威严可畏，</w:t>
      </w:r>
      <w:r w:rsidRPr="00765C15">
        <w:rPr>
          <w:rFonts w:ascii="Microsoft YaHei UI" w:eastAsia="Microsoft YaHei UI" w:hAnsi="Microsoft YaHei UI" w:hint="eastAsia"/>
          <w:sz w:val="24"/>
        </w:rPr>
        <w:lastRenderedPageBreak/>
        <w:t>从而为先知宣告对亚述仇敌的审判做好准备。”</w:t>
      </w:r>
      <w:r w:rsidR="001B2687" w:rsidRPr="001B2687">
        <w:rPr>
          <w:rFonts w:ascii="Microsoft YaHei UI" w:eastAsia="Microsoft YaHei UI" w:hAnsi="Microsoft YaHei UI"/>
          <w:sz w:val="24"/>
        </w:rPr>
        <w:t>---肯尼斯·L·巴克尔和韦伦·贝利</w:t>
      </w:r>
    </w:p>
    <w:p w14:paraId="49752C43" w14:textId="3915EB06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7 耶和华本为善，在患难的日子为人的保障，并且认得那些投靠他的人。 </w:t>
      </w:r>
    </w:p>
    <w:p w14:paraId="2F2FD09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与上文的关系：神将借着审判尼尼微来拯救他的百姓</w:t>
      </w:r>
    </w:p>
    <w:p w14:paraId="5862314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耶和华本为善：The LORD is good耶和华是良善的；指神永远按他圣洁、公义、慈爱的本性行事</w:t>
      </w:r>
    </w:p>
    <w:p w14:paraId="73ADD98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并且认得那些投靠他的人: And He knows those who take refuge in Him（NASB）</w:t>
      </w:r>
    </w:p>
    <w:p w14:paraId="6F7DEB0C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并且他认得那些以他为避难所的人</w:t>
      </w:r>
    </w:p>
    <w:p w14:paraId="4CAF2C9C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认得：知道，建立个人的关系并给予关怀和眷顾</w:t>
      </w:r>
    </w:p>
    <w:p w14:paraId="774F433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认得和投靠都是分词，表示耶和华持续不断地认识那些持续不断投靠他的人</w:t>
      </w:r>
    </w:p>
    <w:p w14:paraId="73C46224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8 但他必以涨溢的洪水淹没尼尼微，又驱逐仇敌进入黑暗。 </w:t>
      </w:r>
    </w:p>
    <w:p w14:paraId="4FF5E6A1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But with an overflowing flood he will make a complete end of the adversaries（ESV）</w:t>
      </w:r>
    </w:p>
    <w:p w14:paraId="279D8961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但他必以汹涌的洪水将仇敌彻底毁灭</w:t>
      </w:r>
    </w:p>
    <w:p w14:paraId="61AC0E6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与7节形成鲜明对比</w:t>
      </w:r>
    </w:p>
    <w:p w14:paraId="2A2AE815" w14:textId="7810045C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汹涌的洪水: 神将透过玛代和巴比伦联军毁灭尼尼微</w:t>
      </w:r>
    </w:p>
    <w:p w14:paraId="4B162E71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又驱逐仇敌进入黑暗：与8a平行，这里的“黑暗”象征死亡</w:t>
      </w:r>
    </w:p>
    <w:p w14:paraId="2D008376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9 尼尼微人哪，设何谋攻击耶和华呢？他必将你们灭绝净尽，灾难不再兴起。 </w:t>
      </w:r>
    </w:p>
    <w:p w14:paraId="667E9304" w14:textId="0B28508E" w:rsidR="001B2687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“这些仇敌的罪行在这里被明确指出，就是一种根深蒂固、经过深思熟虑的敌对态度：他们并非</w:t>
      </w:r>
      <w:r w:rsidRPr="00765C15">
        <w:rPr>
          <w:rFonts w:ascii="Microsoft YaHei UI" w:eastAsia="Microsoft YaHei UI" w:hAnsi="Microsoft YaHei UI" w:hint="eastAsia"/>
          <w:sz w:val="24"/>
        </w:rPr>
        <w:lastRenderedPageBreak/>
        <w:t>偶然陷入罪中，而是主动地‘谋划’攻击耶和华。”</w:t>
      </w:r>
      <w:r w:rsidR="001B2687" w:rsidRPr="001B2687">
        <w:rPr>
          <w:rFonts w:ascii="Microsoft YaHei UI" w:eastAsia="Microsoft YaHei UI" w:hAnsi="Microsoft YaHei UI"/>
          <w:sz w:val="24"/>
        </w:rPr>
        <w:t>---肯尼斯·L·巴克尔和韦伦·贝利</w:t>
      </w:r>
    </w:p>
    <w:p w14:paraId="296CF26C" w14:textId="6D36B304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灾难不再兴起：这种毁灭将是如此彻底，以至于尼尼微不会再活着迎接另一场战争</w:t>
      </w:r>
    </w:p>
    <w:p w14:paraId="539CF46C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10 你们像丛杂的荆棘，像喝醉了的人，又如枯干的碎秸全然烧灭。 </w:t>
      </w:r>
    </w:p>
    <w:p w14:paraId="4759AF3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For they are like entangled thorns, like drunkards as they drink; they are consumed like stubble fully dried（ESV）</w:t>
      </w:r>
    </w:p>
    <w:p w14:paraId="0E2B76A0" w14:textId="480F59C3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因为他们像纠缠在一起的荆棘，又像沉醉于酒中的醉汉；他们必像全然干透的碎秸一样被烧灭。</w:t>
      </w:r>
    </w:p>
    <w:p w14:paraId="2945A5EA" w14:textId="364C42E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‘像纠缠在一起的荆棘’这个短语，以比喻的方式描绘了亚述人对独一永生真神权柄所表现出来的顽固、刚硬的抵抗。他们使自己顽梗的意志绷得紧紧的，以致任何接近他们的人，甚至神自己向他们发出的呼召，都会遭遇带刺的抵抗。‘又像沉醉于酒中的醉汉’描绘了他们甘愿陷入的一种麻木迟钝的状态。 ” —欧·帕默·罗伯逊</w:t>
      </w:r>
    </w:p>
    <w:p w14:paraId="31F2AE21" w14:textId="7B59FBEB" w:rsidR="001B2687" w:rsidRPr="001B2687" w:rsidRDefault="001B2687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3.</w:t>
      </w:r>
      <w:r w:rsidRPr="00765C15">
        <w:rPr>
          <w:rFonts w:ascii="Microsoft YaHei UI" w:eastAsia="Microsoft YaHei UI" w:hAnsi="Microsoft YaHei UI" w:hint="eastAsia"/>
          <w:sz w:val="24"/>
        </w:rPr>
        <w:tab/>
        <w:t>神将毁灭尼尼微却要恢复犹大（1:11-15）</w:t>
      </w:r>
    </w:p>
    <w:p w14:paraId="006D2396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11 有一人从你那里出来，图谋邪恶，设恶计攻击耶和华。 </w:t>
      </w:r>
    </w:p>
    <w:p w14:paraId="75FAD3BB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From you has gone forth One who plotted evil against the LORD, A wicked counselor（NASB）从你那里兴起了一个人，他图谋恶计敌挡耶和华，一个邪恶的谋士。</w:t>
      </w:r>
    </w:p>
    <w:p w14:paraId="3299AD83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你：指尼尼微城</w:t>
      </w:r>
    </w:p>
    <w:p w14:paraId="4CA25447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一个人：亚述王西拿基立（主前705–681）。他在犹大王希西家统治时期（主前701年）进攻耶路撒冷（王下18:13–19:37）。</w:t>
      </w:r>
    </w:p>
    <w:p w14:paraId="0A8811E5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他图谋恶计敌挡耶和华：敌挡神的百姓就是敌挡耶和华</w:t>
      </w:r>
    </w:p>
    <w:p w14:paraId="21233976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lastRenderedPageBreak/>
        <w:t>邪恶的谋士：彼列的谋士；“彼列”这个词最初指各种无赖恶徒，后来成为神最大的仇敌撒但的称号（林后6:15）；在尼尼微统治者背后有撒旦的支持。</w:t>
      </w:r>
    </w:p>
    <w:p w14:paraId="459C6107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12 耶和华如此说：“尼尼微虽然势力充足，人数繁多，也被剪除，归于无有。犹大啊，我虽然使你受苦，却不再使你受苦。 </w:t>
      </w:r>
    </w:p>
    <w:p w14:paraId="1B4326AE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从这里开始，耶和华亲自说话，先对犹大发言（12–13节），然后对尼尼微发言（14节）</w:t>
      </w:r>
    </w:p>
    <w:p w14:paraId="06E873D2" w14:textId="151860FB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13 现在我必从你颈项上折断他的轭，扭开他的绳索。” </w:t>
      </w:r>
    </w:p>
    <w:p w14:paraId="607AB099" w14:textId="7B25A4A8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“长久以来在沉重负担之下辛苦劳作的重轭，将要让位于神儿女荣耀的自由。每一个人都能够在自由中从事自己的工作，并藉着自己的劳碌荣耀神。”—欧·帕默·罗伯逊</w:t>
      </w:r>
    </w:p>
    <w:p w14:paraId="5DD5CD39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 xml:space="preserve">14 耶和华已经出令，指着尼尼微说：“你名下的人必不留后。我必从你神的庙中，除灭雕刻的偶像和铸造的偶像，我必因你鄙陋，使你归于坟墓。” </w:t>
      </w:r>
    </w:p>
    <w:p w14:paraId="20695BB7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你名下的人必不留后：Your name will no longer be perpetuated（NASB）</w:t>
      </w:r>
    </w:p>
    <w:p w14:paraId="04F0524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你的名将不再被延续；表示他的后裔将要灭绝。</w:t>
      </w:r>
    </w:p>
    <w:p w14:paraId="54E41DE3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我必从你神的庙中，除灭雕刻的偶像和铸造的偶像：</w:t>
      </w:r>
    </w:p>
    <w:p w14:paraId="30C655CB" w14:textId="77777777" w:rsidR="001B2687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亚述人敬拜众多神明，包括战争女神伊施塔尔（Ishtar）以及亚述神（Asshur）、阿努（Anu）、沙玛什（Shamash）等，他们相信这些神明支持自己的军事征服。因此，当亚述灭亡时，它所倚靠的诸神也必须一同倒下。”--</w:t>
      </w:r>
      <w:r w:rsidR="001B2687" w:rsidRPr="001B2687">
        <w:rPr>
          <w:rFonts w:ascii="Microsoft YaHei UI" w:eastAsia="Microsoft YaHei UI" w:hAnsi="Microsoft YaHei UI"/>
          <w:sz w:val="24"/>
        </w:rPr>
        <w:t>---肯尼斯·L·巴克尔和韦伦·贝利</w:t>
      </w:r>
    </w:p>
    <w:p w14:paraId="01CECF4A" w14:textId="295BF17B" w:rsidR="00765C15" w:rsidRPr="00765C15" w:rsidRDefault="00765C15" w:rsidP="00143F79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我必因你鄙陋，使你归于坟墓：I will make your grave because you are worthless我要为你预备坟墓，因为你已经毫无价值。</w:t>
      </w:r>
    </w:p>
    <w:p w14:paraId="75F2EE3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lastRenderedPageBreak/>
        <w:t xml:space="preserve">15 看哪！有报好信、传平安之人的脚登山，说：“犹大啊，可以守你的节期，还你所许的愿吧！因为那恶人不再从你中间经过，他已灭绝净尽了。” </w:t>
      </w:r>
    </w:p>
    <w:p w14:paraId="03A9DE39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看哪！有报好信、传平安之人的脚登山: Behold, on the mountains the feet of him who brings good news, Who announces peace!(NASB) 看哪，在群山上，报佳音者的脚！宣告平安者！</w:t>
      </w:r>
    </w:p>
    <w:p w14:paraId="05E85DDE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在群山上：耶路撒冷四周环绕群山，因此任何传递消息的人都必须翻山越岭而来。</w:t>
      </w:r>
    </w:p>
    <w:p w14:paraId="3E65CCD0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报佳音者的脚: 强调他传递信息时的急切</w:t>
      </w:r>
    </w:p>
    <w:p w14:paraId="626F261F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“报佳音”和“宣告平安” 彼此平行，表达的是同一个意思</w:t>
      </w:r>
    </w:p>
    <w:p w14:paraId="56DA369D" w14:textId="77777777" w:rsidR="001B2687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“‘平安（šālōm）’是希伯来文中最丰富、最深刻的词语之一。它不仅意味着战争停止，更意味着完整、健全、丰盛和全面的福祉。多数情况下，‘平安’描述的是一种生命状态。</w:t>
      </w:r>
      <w:r w:rsidR="001B2687">
        <w:rPr>
          <w:rFonts w:ascii="Microsoft YaHei UI" w:eastAsia="Microsoft YaHei UI" w:hAnsi="Microsoft YaHei UI" w:hint="eastAsia"/>
          <w:sz w:val="24"/>
        </w:rPr>
        <w:t>“</w:t>
      </w:r>
    </w:p>
    <w:p w14:paraId="4F391E5F" w14:textId="77777777" w:rsidR="001B2687" w:rsidRDefault="00765C15" w:rsidP="001B2687">
      <w:pPr>
        <w:ind w:firstLineChars="2350" w:firstLine="5640"/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--</w:t>
      </w:r>
      <w:r w:rsidR="001B2687" w:rsidRPr="001B2687">
        <w:rPr>
          <w:rFonts w:ascii="Microsoft YaHei UI" w:eastAsia="Microsoft YaHei UI" w:hAnsi="Microsoft YaHei UI"/>
          <w:sz w:val="24"/>
        </w:rPr>
        <w:t>-肯尼斯·L·巴克尔和韦伦·贝利</w:t>
      </w:r>
    </w:p>
    <w:p w14:paraId="3CEBE0DB" w14:textId="29DE463B" w:rsidR="00765C15" w:rsidRPr="00765C15" w:rsidRDefault="00765C15" w:rsidP="001B2687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报佳音者和宣告平安者是指从战场归来,宣告神击败亚述并赐给犹大平安的报信者，预表所有传福音的人（罗10:14-15）</w:t>
      </w:r>
    </w:p>
    <w:p w14:paraId="5D740508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说：“犹大啊，可以守你的节期，还你所许的愿吧！</w:t>
      </w:r>
    </w:p>
    <w:p w14:paraId="46F1FC77" w14:textId="5993BDC4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“庆祝并不是狂欢式的胜利派对，而是回到神的殿中，按照神的命令守节敬拜。‘忽略节期和所许的愿，就等于忽略耶和华。’ 因此，百姓应当以重新奉献自己给神来回应神的救赎。…履行所许的愿则表明他们曾经向神发出的求怜悯呼声已经蒙垂听。正如迈尔所说：’拯救来自神，因此必须向神献上感谢。’”</w:t>
      </w:r>
      <w:r w:rsidR="001B2687" w:rsidRPr="001B2687">
        <w:rPr>
          <w:rFonts w:ascii="Microsoft YaHei UI" w:eastAsia="Microsoft YaHei UI" w:hAnsi="Microsoft YaHei UI"/>
          <w:sz w:val="24"/>
        </w:rPr>
        <w:t>---肯尼斯·L·巴克尔和韦伦·贝利</w:t>
      </w:r>
    </w:p>
    <w:p w14:paraId="4C6F4509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lastRenderedPageBreak/>
        <w:t>因为那恶人不再从你中间经过，他已灭绝净尽了: 恶人的原文是彼列</w:t>
      </w:r>
    </w:p>
    <w:p w14:paraId="2EC93B77" w14:textId="019E282B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“希伯来原文直译为：“彼列（Belial）必不再从你中间经过。”也就是说：“那坐在亚述宝座上、作为撒但工具的暴君，再也不会出现；他的倾覆是永久性的。”历史证明，亚述确实灭亡了，并且从此以后再也没有成为犹大的威胁。”--</w:t>
      </w:r>
      <w:r w:rsidR="001B2687" w:rsidRPr="001B2687">
        <w:rPr>
          <w:rFonts w:ascii="Microsoft YaHei UI" w:eastAsia="Microsoft YaHei UI" w:hAnsi="Microsoft YaHei UI"/>
          <w:sz w:val="24"/>
        </w:rPr>
        <w:t>---肯尼斯·L·巴克尔和韦伦·贝利</w:t>
      </w:r>
    </w:p>
    <w:p w14:paraId="78FB1DEB" w14:textId="228F2F03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应用</w:t>
      </w:r>
    </w:p>
    <w:p w14:paraId="54B7AA78" w14:textId="6A0B4720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1.</w:t>
      </w:r>
      <w:r w:rsidR="001B2687">
        <w:rPr>
          <w:rFonts w:ascii="Microsoft YaHei UI" w:eastAsia="Microsoft YaHei UI" w:hAnsi="Microsoft YaHei UI" w:hint="eastAsia"/>
          <w:sz w:val="24"/>
        </w:rPr>
        <w:t xml:space="preserve"> </w:t>
      </w:r>
      <w:r w:rsidRPr="00765C15">
        <w:rPr>
          <w:rFonts w:ascii="Microsoft YaHei UI" w:eastAsia="Microsoft YaHei UI" w:hAnsi="Microsoft YaHei UI" w:hint="eastAsia"/>
          <w:sz w:val="24"/>
        </w:rPr>
        <w:t>当我们与世俗为友，神会嫉妒我们（雅4:4-5）</w:t>
      </w:r>
    </w:p>
    <w:p w14:paraId="25139F3A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2. 既讲神的慈爱，又讲神的忿怒</w:t>
      </w:r>
    </w:p>
    <w:p w14:paraId="5C6F6AA7" w14:textId="40D65822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3.</w:t>
      </w:r>
      <w:r w:rsidR="001B2687">
        <w:rPr>
          <w:rFonts w:ascii="Microsoft YaHei UI" w:eastAsia="Microsoft YaHei UI" w:hAnsi="Microsoft YaHei UI" w:hint="eastAsia"/>
          <w:sz w:val="24"/>
        </w:rPr>
        <w:t xml:space="preserve"> </w:t>
      </w:r>
      <w:r w:rsidRPr="00765C15">
        <w:rPr>
          <w:rFonts w:ascii="Microsoft YaHei UI" w:eastAsia="Microsoft YaHei UI" w:hAnsi="Microsoft YaHei UI" w:hint="eastAsia"/>
          <w:sz w:val="24"/>
        </w:rPr>
        <w:t>只有相信耶稣才能免去神的忿怒</w:t>
      </w:r>
    </w:p>
    <w:p w14:paraId="05FAF792" w14:textId="7777777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4.</w:t>
      </w:r>
      <w:r w:rsidRPr="00765C15">
        <w:rPr>
          <w:rFonts w:ascii="Microsoft YaHei UI" w:eastAsia="Microsoft YaHei UI" w:hAnsi="Microsoft YaHei UI" w:hint="eastAsia"/>
          <w:sz w:val="24"/>
        </w:rPr>
        <w:tab/>
        <w:t>痛苦是神的扩音器</w:t>
      </w:r>
    </w:p>
    <w:p w14:paraId="5ECEB6ED" w14:textId="32A6D9B7" w:rsidR="00765C15" w:rsidRPr="00765C15" w:rsidRDefault="00765C15" w:rsidP="00765C15">
      <w:pPr>
        <w:rPr>
          <w:rFonts w:ascii="Microsoft YaHei UI" w:eastAsia="Microsoft YaHei UI" w:hAnsi="Microsoft YaHei UI"/>
          <w:sz w:val="24"/>
        </w:rPr>
      </w:pPr>
      <w:r w:rsidRPr="00765C15">
        <w:rPr>
          <w:rFonts w:ascii="Microsoft YaHei UI" w:eastAsia="Microsoft YaHei UI" w:hAnsi="Microsoft YaHei UI" w:hint="eastAsia"/>
          <w:sz w:val="24"/>
        </w:rPr>
        <w:t>5.</w:t>
      </w:r>
      <w:r w:rsidRPr="00765C15">
        <w:rPr>
          <w:rFonts w:ascii="Microsoft YaHei UI" w:eastAsia="Microsoft YaHei UI" w:hAnsi="Microsoft YaHei UI" w:hint="eastAsia"/>
          <w:sz w:val="24"/>
        </w:rPr>
        <w:tab/>
        <w:t>让我们有一双传福音的脚（罗10:15）</w:t>
      </w:r>
    </w:p>
    <w:sectPr w:rsidR="00765C15" w:rsidRPr="00765C15" w:rsidSect="00765C15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8C0A" w14:textId="77777777" w:rsidR="00A558B6" w:rsidRDefault="00A558B6" w:rsidP="00725D81">
      <w:pPr>
        <w:spacing w:after="0" w:line="240" w:lineRule="auto"/>
      </w:pPr>
      <w:r>
        <w:separator/>
      </w:r>
    </w:p>
  </w:endnote>
  <w:endnote w:type="continuationSeparator" w:id="0">
    <w:p w14:paraId="521B03E3" w14:textId="77777777" w:rsidR="00A558B6" w:rsidRDefault="00A558B6" w:rsidP="00725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1151962"/>
      <w:docPartObj>
        <w:docPartGallery w:val="Page Numbers (Bottom of Page)"/>
        <w:docPartUnique/>
      </w:docPartObj>
    </w:sdtPr>
    <w:sdtContent>
      <w:p w14:paraId="3C1B5A02" w14:textId="6C0E7D9F" w:rsidR="00725D81" w:rsidRDefault="00725D81" w:rsidP="00B56CC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BB14E72" w14:textId="77777777" w:rsidR="00725D81" w:rsidRDefault="00725D81" w:rsidP="00725D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1948015"/>
      <w:docPartObj>
        <w:docPartGallery w:val="Page Numbers (Bottom of Page)"/>
        <w:docPartUnique/>
      </w:docPartObj>
    </w:sdtPr>
    <w:sdtContent>
      <w:p w14:paraId="3094716A" w14:textId="7722F900" w:rsidR="00725D81" w:rsidRDefault="00725D81" w:rsidP="00B56CC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4690803D" w14:textId="77777777" w:rsidR="00725D81" w:rsidRDefault="00725D81" w:rsidP="00725D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9913D" w14:textId="77777777" w:rsidR="00A558B6" w:rsidRDefault="00A558B6" w:rsidP="00725D81">
      <w:pPr>
        <w:spacing w:after="0" w:line="240" w:lineRule="auto"/>
      </w:pPr>
      <w:r>
        <w:separator/>
      </w:r>
    </w:p>
  </w:footnote>
  <w:footnote w:type="continuationSeparator" w:id="0">
    <w:p w14:paraId="7DE9468A" w14:textId="77777777" w:rsidR="00A558B6" w:rsidRDefault="00A558B6" w:rsidP="00725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15"/>
    <w:rsid w:val="00102581"/>
    <w:rsid w:val="00143F79"/>
    <w:rsid w:val="001B2687"/>
    <w:rsid w:val="00416FF8"/>
    <w:rsid w:val="004B1E23"/>
    <w:rsid w:val="004B391F"/>
    <w:rsid w:val="00587F90"/>
    <w:rsid w:val="00681351"/>
    <w:rsid w:val="00725D81"/>
    <w:rsid w:val="00765C15"/>
    <w:rsid w:val="00A558B6"/>
    <w:rsid w:val="00AC07BD"/>
    <w:rsid w:val="00E1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4735D"/>
  <w15:chartTrackingRefBased/>
  <w15:docId w15:val="{86E76CA6-D9CD-6140-8A9B-F30565F2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65C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C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C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C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C1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C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C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C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C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C1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C15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C1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C1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C1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C1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65C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C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C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C1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25D81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5D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5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13</cp:revision>
  <dcterms:created xsi:type="dcterms:W3CDTF">2026-06-05T20:45:00Z</dcterms:created>
  <dcterms:modified xsi:type="dcterms:W3CDTF">2026-06-06T20:25:00Z</dcterms:modified>
</cp:coreProperties>
</file>