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CCB0" w14:textId="5E5D8825" w:rsidR="00EB3F30" w:rsidRPr="00F12D29" w:rsidRDefault="00F12D29" w:rsidP="00F12D29">
      <w:pPr>
        <w:ind w:firstLineChars="900" w:firstLine="2520"/>
        <w:rPr>
          <w:rFonts w:ascii="Microsoft YaHei UI" w:eastAsia="Microsoft YaHei UI" w:hAnsi="Microsoft YaHei UI"/>
          <w:sz w:val="28"/>
          <w:szCs w:val="28"/>
          <w:lang w:eastAsia="zh-TW"/>
        </w:rPr>
      </w:pPr>
      <w:r w:rsidRPr="00F12D29">
        <w:rPr>
          <w:rFonts w:ascii="Microsoft YaHei UI" w:eastAsia="Microsoft YaHei UI" w:hAnsi="Microsoft YaHei UI" w:hint="eastAsia"/>
          <w:sz w:val="28"/>
          <w:szCs w:val="28"/>
          <w:lang w:eastAsia="zh-TW"/>
        </w:rPr>
        <w:t>第五課：</w:t>
      </w:r>
      <w:r w:rsidRPr="00F12D29">
        <w:rPr>
          <w:rFonts w:ascii="Microsoft YaHei UI" w:eastAsia="Microsoft YaHei UI" w:hAnsi="Microsoft YaHei UI" w:hint="eastAsia"/>
          <w:sz w:val="28"/>
          <w:szCs w:val="28"/>
          <w:u w:val="thick"/>
          <w:lang w:eastAsia="zh-TW"/>
        </w:rPr>
        <w:t xml:space="preserve">               </w:t>
      </w:r>
      <w:r w:rsidRPr="00F12D29">
        <w:rPr>
          <w:rFonts w:ascii="Microsoft YaHei UI" w:eastAsia="Microsoft YaHei UI" w:hAnsi="Microsoft YaHei UI" w:hint="eastAsia"/>
          <w:sz w:val="28"/>
          <w:szCs w:val="28"/>
          <w:lang w:eastAsia="zh-TW"/>
        </w:rPr>
        <w:t>（啓2:12-17）</w:t>
      </w:r>
    </w:p>
    <w:p w14:paraId="4C8D076F" w14:textId="59631207" w:rsidR="00F12D29" w:rsidRPr="00F12D29" w:rsidRDefault="00F12D29" w:rsidP="00F12D29">
      <w:pPr>
        <w:rPr>
          <w:rFonts w:ascii="Microsoft YaHei UI" w:eastAsia="Microsoft YaHei UI" w:hAnsi="Microsoft YaHei UI"/>
          <w:b/>
          <w:bCs/>
          <w:sz w:val="24"/>
          <w:lang w:eastAsia="zh-TW"/>
        </w:rPr>
      </w:pPr>
      <w:r w:rsidRPr="00F12D29">
        <w:rPr>
          <w:rFonts w:ascii="Microsoft YaHei UI" w:eastAsia="Microsoft YaHei UI" w:hAnsi="Microsoft YaHei UI" w:hint="eastAsia"/>
          <w:b/>
          <w:bCs/>
          <w:sz w:val="24"/>
          <w:lang w:eastAsia="zh-TW"/>
        </w:rPr>
        <w:t>講道大綱</w:t>
      </w:r>
    </w:p>
    <w:p w14:paraId="411728FF" w14:textId="77777777" w:rsidR="00F12D29" w:rsidRPr="00F12D29" w:rsidRDefault="00F12D29" w:rsidP="00F12D29">
      <w:pPr>
        <w:rPr>
          <w:rFonts w:ascii="Microsoft YaHei UI" w:eastAsia="Microsoft YaHei UI" w:hAnsi="Microsoft YaHei UI"/>
          <w:sz w:val="24"/>
          <w:lang w:eastAsia="zh-TW"/>
        </w:rPr>
      </w:pPr>
    </w:p>
    <w:p w14:paraId="1D690A7E" w14:textId="77777777" w:rsidR="00F12D29" w:rsidRPr="00F12D29" w:rsidRDefault="00F12D29" w:rsidP="00F12D29">
      <w:pPr>
        <w:rPr>
          <w:rFonts w:ascii="Microsoft YaHei UI" w:eastAsia="Microsoft YaHei UI" w:hAnsi="Microsoft YaHei UI"/>
          <w:sz w:val="24"/>
          <w:lang w:eastAsia="zh-TW"/>
        </w:rPr>
      </w:pPr>
    </w:p>
    <w:p w14:paraId="1395DE87" w14:textId="77777777" w:rsidR="00F12D29" w:rsidRPr="00F12D29" w:rsidRDefault="00F12D29" w:rsidP="00F12D29">
      <w:pPr>
        <w:rPr>
          <w:rFonts w:ascii="Microsoft YaHei UI" w:eastAsia="Microsoft YaHei UI" w:hAnsi="Microsoft YaHei UI"/>
          <w:sz w:val="24"/>
          <w:lang w:eastAsia="zh-TW"/>
        </w:rPr>
      </w:pPr>
    </w:p>
    <w:p w14:paraId="011382F5" w14:textId="6493A96C" w:rsidR="00F12D29" w:rsidRPr="00F12D29" w:rsidRDefault="00F12D29" w:rsidP="00F12D29">
      <w:pPr>
        <w:rPr>
          <w:rFonts w:ascii="Microsoft YaHei UI" w:eastAsia="Microsoft YaHei UI" w:hAnsi="Microsoft YaHei UI"/>
          <w:b/>
          <w:bCs/>
          <w:sz w:val="24"/>
          <w:lang w:eastAsia="zh-TW"/>
        </w:rPr>
      </w:pPr>
      <w:r w:rsidRPr="00F12D29">
        <w:rPr>
          <w:rFonts w:ascii="Microsoft YaHei UI" w:eastAsia="Microsoft YaHei UI" w:hAnsi="Microsoft YaHei UI" w:hint="eastAsia"/>
          <w:b/>
          <w:bCs/>
          <w:sz w:val="24"/>
          <w:lang w:eastAsia="zh-TW"/>
        </w:rPr>
        <w:t>中心思想</w:t>
      </w:r>
    </w:p>
    <w:p w14:paraId="5B1BD8B2" w14:textId="77777777" w:rsidR="00F12D29" w:rsidRPr="00F12D29" w:rsidRDefault="00F12D29" w:rsidP="00F12D29">
      <w:pPr>
        <w:rPr>
          <w:rFonts w:ascii="Microsoft YaHei UI" w:eastAsia="Microsoft YaHei UI" w:hAnsi="Microsoft YaHei UI"/>
          <w:sz w:val="24"/>
          <w:lang w:eastAsia="zh-TW"/>
        </w:rPr>
      </w:pPr>
    </w:p>
    <w:p w14:paraId="1677E3BE" w14:textId="1068BDBA" w:rsidR="00F12D29" w:rsidRPr="00F12D29" w:rsidRDefault="00F12D29" w:rsidP="00F12D29">
      <w:pPr>
        <w:rPr>
          <w:rFonts w:ascii="Microsoft YaHei UI" w:eastAsia="Microsoft YaHei UI" w:hAnsi="Microsoft YaHei UI"/>
          <w:b/>
          <w:bCs/>
          <w:sz w:val="24"/>
          <w:lang w:eastAsia="zh-TW"/>
        </w:rPr>
      </w:pPr>
      <w:r w:rsidRPr="00F12D29">
        <w:rPr>
          <w:rFonts w:ascii="Microsoft YaHei UI" w:eastAsia="Microsoft YaHei UI" w:hAnsi="Microsoft YaHei UI" w:hint="eastAsia"/>
          <w:b/>
          <w:bCs/>
          <w:sz w:val="24"/>
          <w:lang w:eastAsia="zh-TW"/>
        </w:rPr>
        <w:t>解釋經文</w:t>
      </w:r>
    </w:p>
    <w:p w14:paraId="3977321B" w14:textId="2CCA1412"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12 你要寫信給別迦摩教會的使者說︰‘那有兩刃利劍的說： </w:t>
      </w:r>
    </w:p>
    <w:p w14:paraId="031CCBC3" w14:textId="02C1B5CF"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別迦摩位於士每拿以北六十五英里，距離海岸約十五英里，是亞西亞省的重要城市；別迦摩是一個宗教中心，有為宙斯、雅典娜和亞斯克勒庇俄斯（治療之神）所建的廟宇。別迦摩是</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崇拜的中心，因此這座城市對信徒構成了巨大壓力，因為拒絕敬拜</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會被視為叛國。我們無法確知基督教何時傳入別迦摩，但到了公元80年代肯定已經存在。</w:t>
      </w:r>
    </w:p>
    <w:p w14:paraId="304FDC2A" w14:textId="02BE02DD"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那有兩刃利劍的：耶穌再次以啓1:16的話， “從他口中出來一把兩刃的利劍” 來介紹他自己；這把劍象徵耶穌的審判</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。別迦摩擁有羅馬的劍執行死刑，但耶穌的劍比羅馬的劍更有能力；此外，別迦摩教會正在向世界</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，若不悔改，也會面臨耶穌的審判。</w:t>
      </w:r>
    </w:p>
    <w:p w14:paraId="3613D748" w14:textId="3236A99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13 我知道你的居所，就是有撒但座位之處。當我忠心的見證人安提帕在你們中間、撒但所住的地方被殺之時，你還堅守我的名，沒有棄絕我的道。 </w:t>
      </w:r>
    </w:p>
    <w:p w14:paraId="7669795B" w14:textId="476194AA" w:rsidR="00F12D29" w:rsidRDefault="00F12D29" w:rsidP="00F12D29">
      <w:pPr>
        <w:rPr>
          <w:rFonts w:ascii="Microsoft YaHei UI" w:eastAsia="Microsoft YaHei UI" w:hAnsi="Microsoft YaHei UI"/>
          <w:sz w:val="24"/>
        </w:rPr>
      </w:pPr>
      <w:r w:rsidRPr="00F12D29">
        <w:rPr>
          <w:rFonts w:ascii="Microsoft YaHei UI" w:eastAsia="Microsoft YaHei UI" w:hAnsi="Microsoft YaHei UI" w:hint="eastAsia"/>
          <w:sz w:val="24"/>
        </w:rPr>
        <w:lastRenderedPageBreak/>
        <w:t>我知道你的居所，就是有撒但座位之處：</w:t>
      </w:r>
      <w:r w:rsidRPr="00F12D29">
        <w:rPr>
          <w:rFonts w:ascii="Microsoft YaHei UI" w:eastAsia="Microsoft YaHei UI" w:hAnsi="Microsoft YaHei UI" w:hint="eastAsia"/>
          <w:sz w:val="24"/>
          <w:lang w:eastAsia="zh-TW"/>
        </w:rPr>
        <w:t>I know where you live—where Satan’s throne is</w:t>
      </w:r>
      <w:r w:rsidRPr="00F12D29">
        <w:rPr>
          <w:rFonts w:ascii="Microsoft YaHei UI" w:eastAsia="Microsoft YaHei UI" w:hAnsi="Microsoft YaHei UI" w:hint="eastAsia"/>
          <w:sz w:val="24"/>
        </w:rPr>
        <w:t>（</w:t>
      </w:r>
      <w:r w:rsidRPr="00F12D29">
        <w:rPr>
          <w:rFonts w:ascii="Microsoft YaHei UI" w:eastAsia="Microsoft YaHei UI" w:hAnsi="Microsoft YaHei UI" w:hint="eastAsia"/>
          <w:sz w:val="24"/>
          <w:lang w:eastAsia="zh-TW"/>
        </w:rPr>
        <w:t>CSB</w:t>
      </w:r>
      <w:r w:rsidRPr="00F12D29">
        <w:rPr>
          <w:rFonts w:ascii="Microsoft YaHei UI" w:eastAsia="Microsoft YaHei UI" w:hAnsi="Microsoft YaHei UI" w:hint="eastAsia"/>
          <w:sz w:val="24"/>
        </w:rPr>
        <w:t>）我知道你住的地方</w:t>
      </w:r>
      <w:r w:rsidRPr="00F12D29">
        <w:rPr>
          <w:rFonts w:ascii="Microsoft YaHei UI" w:eastAsia="Microsoft YaHei UI" w:hAnsi="Microsoft YaHei UI" w:hint="eastAsia"/>
          <w:sz w:val="24"/>
          <w:lang w:eastAsia="zh-TW"/>
        </w:rPr>
        <w:t>——</w:t>
      </w:r>
      <w:r w:rsidRPr="00F12D29">
        <w:rPr>
          <w:rFonts w:ascii="Microsoft YaHei UI" w:eastAsia="Microsoft YaHei UI" w:hAnsi="Microsoft YaHei UI" w:hint="eastAsia"/>
          <w:sz w:val="24"/>
        </w:rPr>
        <w:t>就是撒但的寶座所在之處</w:t>
      </w:r>
    </w:p>
    <w:p w14:paraId="6E6B23B4" w14:textId="0E30DA70" w:rsidR="00CC5BF9" w:rsidRPr="00CC5BF9" w:rsidRDefault="00CC5BF9" w:rsidP="00F12D2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別迦摩教會的居所是指什麼？</w:t>
      </w:r>
      <w:r>
        <w:rPr>
          <w:rFonts w:ascii="Microsoft YaHei UI" w:eastAsia="Microsoft YaHei UI" w:hAnsi="Microsoft YaHei UI" w:hint="eastAsia"/>
          <w:sz w:val="24"/>
          <w:u w:val="thick"/>
          <w:lang w:eastAsia="zh-TW"/>
        </w:rPr>
        <w:t xml:space="preserve">        </w:t>
      </w:r>
    </w:p>
    <w:p w14:paraId="2AAA959A" w14:textId="6D39ED10" w:rsidR="00F12D29" w:rsidRPr="00727726"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lang w:eastAsia="zh-TW"/>
        </w:rPr>
        <w:t xml:space="preserve">撒旦的寶座設在哪裡？ </w:t>
      </w:r>
      <w:r w:rsidRPr="00727726">
        <w:rPr>
          <w:rFonts w:ascii="Microsoft YaHei UI" w:eastAsia="Microsoft YaHei UI" w:hAnsi="Microsoft YaHei UI" w:hint="eastAsia"/>
          <w:sz w:val="24"/>
          <w:u w:val="thick"/>
          <w:lang w:eastAsia="zh-TW"/>
        </w:rPr>
        <w:t xml:space="preserve">       </w:t>
      </w:r>
    </w:p>
    <w:p w14:paraId="12856AE5" w14:textId="23629248" w:rsidR="00F12D29" w:rsidRPr="00727726"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lang w:eastAsia="zh-TW"/>
        </w:rPr>
        <w:t xml:space="preserve">撒旦的寶座象徵什麼？ </w:t>
      </w:r>
      <w:r w:rsidRPr="00727726">
        <w:rPr>
          <w:rFonts w:ascii="Microsoft YaHei UI" w:eastAsia="Microsoft YaHei UI" w:hAnsi="Microsoft YaHei UI" w:hint="eastAsia"/>
          <w:sz w:val="24"/>
          <w:u w:val="thick"/>
          <w:lang w:eastAsia="zh-TW"/>
        </w:rPr>
        <w:t xml:space="preserve">          </w:t>
      </w:r>
    </w:p>
    <w:p w14:paraId="70D3A530" w14:textId="0275045F"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撒旦的寶座是指什麼說的？</w:t>
      </w:r>
      <w:r w:rsidRPr="00727726">
        <w:rPr>
          <w:rFonts w:ascii="Microsoft YaHei UI" w:eastAsia="Microsoft YaHei UI" w:hAnsi="Microsoft YaHei UI" w:hint="eastAsia"/>
          <w:sz w:val="24"/>
          <w:u w:val="thick"/>
          <w:lang w:eastAsia="zh-TW"/>
        </w:rPr>
        <w:t xml:space="preserve">           </w:t>
      </w:r>
    </w:p>
    <w:p w14:paraId="439F97AF" w14:textId="5C8AF7C7"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“最佳的解釋是：這裡指的是</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崇拜，這是《啓示錄》中貫穿始終的主要問題，也是別迦摩宗教的核心。正是</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崇拜直接引發了在多米提安（Domitian）和圖拉真（Trajan）統治下對基督徒的逼迫，而別迦摩正是整個亞西亞省</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崇拜的中心。”  --格蘭特·奧斯本</w:t>
      </w:r>
    </w:p>
    <w:p w14:paraId="5C65B46F" w14:textId="44C7DD04"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“雖然我們很難確切知道為何別迦摩被稱為 ‘撒但的座位’，但已有的幾種解釋都是可能的，而其中最有根據的推測，還是將其與</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崇拜聯繫起來。“---托馬斯·施賴納</w:t>
      </w:r>
    </w:p>
    <w:p w14:paraId="610B3071" w14:textId="054E43E8"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別迦摩的 ‘撒但的座位’ 這一說法，表明這座城市是小亞細亞地區羅馬政權和異教宗教的中心。它是小亞細亞第一個為羅馬</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（奧古斯都）建廟的城市，也是整個地區</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崇拜的首都。該城自豪地稱自己為凱撒神廟的守護者。生活在這樣一個政治-宗教結合的中心，對教會施加了極大壓力，要求他們公開向凱撒致敬，視其</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。，而拒絕這樣做則被視為對國家的嚴重叛逆罪。”                                                                —G.K. 比爾</w:t>
      </w:r>
    </w:p>
    <w:p w14:paraId="78CA59D0" w14:textId="05E485DD"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我忠心的見證人：耶穌是最忠心的見證人（1:5），安提帕效法耶穌，忠心地為耶穌作了見證。 </w:t>
      </w:r>
    </w:p>
    <w:p w14:paraId="5A415B33" w14:textId="1854971C"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“見證人” 這個詞直到第三世紀才具有 “</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 的含義。</w:t>
      </w:r>
    </w:p>
    <w:p w14:paraId="2B79B777" w14:textId="778028CB"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lastRenderedPageBreak/>
        <w:t>在你們中間被殺，就是撒旦居住之地：暗示是</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鼓動人殺了安提帕，正如它透過猶太人和羅馬人把示每拿的一些基督徒投進監獄（2:9-10）</w:t>
      </w:r>
    </w:p>
    <w:p w14:paraId="356DBE1C" w14:textId="4E231562"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“整節經文以</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的同在作為框架：開頭說 ‘有撒但座位之處’，結尾說 ‘撒但所住的地方。‘換句話說，他們的生活環境就是</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的大本營，而這一點通過安提帕的殉道，以及別迦摩異教居民和羅馬官員對聖徒的全面敵意而得以證實。</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rPr>
        <w:t>是這仇恨背後的真正根源。</w:t>
      </w:r>
      <w:r w:rsidRPr="00F12D29">
        <w:rPr>
          <w:rFonts w:ascii="Microsoft YaHei UI" w:eastAsia="Microsoft YaHei UI" w:hAnsi="Microsoft YaHei UI" w:hint="eastAsia"/>
          <w:sz w:val="24"/>
          <w:lang w:eastAsia="zh-TW"/>
        </w:rPr>
        <w:t>“---</w:t>
      </w:r>
      <w:r w:rsidRPr="00F12D29">
        <w:rPr>
          <w:rFonts w:ascii="Microsoft YaHei UI" w:eastAsia="Microsoft YaHei UI" w:hAnsi="Microsoft YaHei UI" w:hint="eastAsia"/>
          <w:sz w:val="24"/>
        </w:rPr>
        <w:t>格蘭特</w:t>
      </w:r>
      <w:r w:rsidRPr="00F12D29">
        <w:rPr>
          <w:rFonts w:ascii="Microsoft YaHei UI" w:eastAsia="Microsoft YaHei UI" w:hAnsi="Microsoft YaHei UI" w:hint="eastAsia"/>
          <w:sz w:val="24"/>
          <w:lang w:eastAsia="zh-TW"/>
        </w:rPr>
        <w:t>·</w:t>
      </w:r>
      <w:r w:rsidRPr="00F12D29">
        <w:rPr>
          <w:rFonts w:ascii="Microsoft YaHei UI" w:eastAsia="Microsoft YaHei UI" w:hAnsi="Microsoft YaHei UI" w:hint="eastAsia"/>
          <w:sz w:val="24"/>
        </w:rPr>
        <w:t>奧斯本</w:t>
      </w:r>
    </w:p>
    <w:p w14:paraId="7547854E" w14:textId="53D206C8"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rPr>
        <w:t>你還堅守我的名，沒有棄絕我的道：</w:t>
      </w:r>
      <w:r w:rsidRPr="00F12D29">
        <w:rPr>
          <w:rFonts w:ascii="Microsoft YaHei UI" w:eastAsia="Microsoft YaHei UI" w:hAnsi="Microsoft YaHei UI" w:hint="eastAsia"/>
          <w:sz w:val="24"/>
          <w:lang w:eastAsia="zh-TW"/>
        </w:rPr>
        <w:t>Yet you are holding on to my name and did not deny your faith in me</w:t>
      </w:r>
      <w:r w:rsidRPr="00F12D29">
        <w:rPr>
          <w:rFonts w:ascii="Microsoft YaHei UI" w:eastAsia="Microsoft YaHei UI" w:hAnsi="Microsoft YaHei UI" w:hint="eastAsia"/>
          <w:sz w:val="24"/>
        </w:rPr>
        <w:t>（</w:t>
      </w:r>
      <w:r w:rsidRPr="00F12D29">
        <w:rPr>
          <w:rFonts w:ascii="Microsoft YaHei UI" w:eastAsia="Microsoft YaHei UI" w:hAnsi="Microsoft YaHei UI" w:hint="eastAsia"/>
          <w:sz w:val="24"/>
          <w:lang w:eastAsia="zh-TW"/>
        </w:rPr>
        <w:t>CSB</w:t>
      </w:r>
      <w:r w:rsidRPr="00F12D29">
        <w:rPr>
          <w:rFonts w:ascii="Microsoft YaHei UI" w:eastAsia="Microsoft YaHei UI" w:hAnsi="Microsoft YaHei UI" w:hint="eastAsia"/>
          <w:sz w:val="24"/>
        </w:rPr>
        <w:t>）然而你還堅守我的名，沒有否認你對我的信心。</w:t>
      </w:r>
    </w:p>
    <w:p w14:paraId="30147872" w14:textId="1C5D6B62"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14 然而，有幾件事我要責備你，因為在你那裡，有人服從了巴蘭的教訓；這巴蘭曾教導巴勒將絆腳石放在以色列人面前，叫他們吃祭偶像之物，行姦淫的事。</w:t>
      </w:r>
    </w:p>
    <w:p w14:paraId="184BDC96" w14:textId="315A1C7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然而，有幾件事我要責備你： </w:t>
      </w:r>
    </w:p>
    <w:p w14:paraId="09DAAEFD" w14:textId="2577D42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“這個問題正好與以弗所的情況</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：過度強調內部教義純正，可能導致對外界失去關懷；而輕視教義</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，則可能導致與世界認同過深。 別迦摩的基督徒頑強地抵御了來自異教</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和宗教當局的外部壓力，拒絕妥協，但卻允許一種看似微妙的妥協形式在內部發展。”</w:t>
      </w:r>
    </w:p>
    <w:p w14:paraId="2C96BF83" w14:textId="2E3DD690" w:rsidR="00F12D29" w:rsidRPr="00F12D29" w:rsidRDefault="00F12D29" w:rsidP="00727726">
      <w:pPr>
        <w:ind w:firstLineChars="3050" w:firstLine="7320"/>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G. P. 比爾</w:t>
      </w:r>
    </w:p>
    <w:p w14:paraId="328934DF" w14:textId="54BE1CAD"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因為在你那裡，有人服從了巴蘭的教訓：You have some there who hold to the teaching of Balaam（CSB） 你那裡有些人持守巴蘭的教導</w:t>
      </w:r>
    </w:p>
    <w:p w14:paraId="003F5AD9" w14:textId="198CDED9"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巴蘭的教導：巴蘭的教導是什麼？（民22:5–25:3；31:8、16）</w:t>
      </w:r>
    </w:p>
    <w:p w14:paraId="62509CFF" w14:textId="49A3C757"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“像巴蘭一樣，這是一群假先知，他們鼓勵信徒參加偶像</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，宣稱這樣的行為對基督徒是允許</w:t>
      </w:r>
      <w:r w:rsidRPr="00F12D29">
        <w:rPr>
          <w:rFonts w:ascii="Microsoft YaHei UI" w:eastAsia="Microsoft YaHei UI" w:hAnsi="Microsoft YaHei UI" w:hint="eastAsia"/>
          <w:sz w:val="24"/>
          <w:lang w:eastAsia="zh-TW"/>
        </w:rPr>
        <w:lastRenderedPageBreak/>
        <w:t>的。正如其他人所推測的，他們可能認為這不過是一種形式上的舉動，只是履行</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或社會義務，只要基督徒並不真正相信所崇拜的神明，這樣做就是可接受的。”--—G.K. 比爾</w:t>
      </w:r>
    </w:p>
    <w:p w14:paraId="007194D0" w14:textId="2066A76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叫他們吃祭偶像之物：在偶像</w:t>
      </w:r>
      <w:r w:rsidRPr="00727726">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中吃祭偶像之物</w:t>
      </w:r>
    </w:p>
    <w:p w14:paraId="5F32FAE2" w14:textId="5DB7D467"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“雖然有些人認為祭偶像之物可以指獻給偶像後再在市場上出售的肉類（參保羅在哥林多前書8章、10:23–30的用法），但這裡的重點是在偶像</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的環境中吃這種食物（這在哥林多同樣是個問題：哥林多前書10:1–22）。這從約翰將此問題與巴蘭以及後來的耶洗別（參啓2:20）作對比中可以清楚看出，兩者都涉及公然的偶像</w:t>
      </w:r>
      <w:r w:rsidRPr="00582CE1">
        <w:rPr>
          <w:rFonts w:ascii="Microsoft YaHei UI" w:eastAsia="Microsoft YaHei UI" w:hAnsi="Microsoft YaHei UI" w:hint="eastAsia"/>
          <w:sz w:val="24"/>
          <w:u w:val="thick"/>
          <w:lang w:eastAsia="zh-TW"/>
        </w:rPr>
        <w:t xml:space="preserve">    </w:t>
      </w:r>
      <w:r w:rsidR="00582CE1">
        <w:rPr>
          <w:rFonts w:ascii="Microsoft YaHei UI" w:eastAsia="Microsoft YaHei UI" w:hAnsi="Microsoft YaHei UI" w:hint="eastAsia"/>
          <w:sz w:val="24"/>
          <w:u w:val="thick"/>
          <w:lang w:eastAsia="zh-TW"/>
        </w:rPr>
        <w:t xml:space="preserve"> </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。”---—G.K. 比爾</w:t>
      </w:r>
    </w:p>
    <w:p w14:paraId="3856ECE6" w14:textId="79CAF54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行姦淫的事：是指屬靈的姦淫還是肉體的姦淫？</w:t>
      </w:r>
    </w:p>
    <w:p w14:paraId="21EF7162" w14:textId="79DD855B"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根據托馬斯·施賴納，行姦淫的事僅指</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，理由如下：首先，如果吃祭偶像之物與行姦淫的事都指偶像崇拜，那這兩項罪就會變成一回事，因此更可能的是指不同性質的罪—即</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其次，約翰引用了民數記25章，記載了以色列人與摩押女子行起淫亂，又吃了她們祭物，並跪拜她們的偶像”（民25:1-2）。再者，在希臘羅馬世界，性犯罪常常發生在宴席和聚餐中；最後，使徒行傳15:29和林前10:7–8 將</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與吃祭偶像之物視為兩種不同的行為。</w:t>
      </w:r>
    </w:p>
    <w:p w14:paraId="5979C986" w14:textId="30350594"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15 你那裡也有人照樣服從了尼哥拉一黨人的教訓。 </w:t>
      </w:r>
    </w:p>
    <w:p w14:paraId="60B5A0F3" w14:textId="32EC661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So also you have some who hold the teaching of the Nicolaitans</w:t>
      </w:r>
      <w:r w:rsidRPr="00F12D29">
        <w:rPr>
          <w:rFonts w:ascii="Microsoft YaHei UI" w:eastAsia="Microsoft YaHei UI" w:hAnsi="Microsoft YaHei UI" w:hint="eastAsia"/>
          <w:sz w:val="24"/>
        </w:rPr>
        <w:t>（</w:t>
      </w:r>
      <w:r w:rsidRPr="00F12D29">
        <w:rPr>
          <w:rFonts w:ascii="Microsoft YaHei UI" w:eastAsia="Microsoft YaHei UI" w:hAnsi="Microsoft YaHei UI" w:hint="eastAsia"/>
          <w:sz w:val="24"/>
          <w:lang w:eastAsia="zh-TW"/>
        </w:rPr>
        <w:t>ESV</w:t>
      </w:r>
      <w:r w:rsidRPr="00F12D29">
        <w:rPr>
          <w:rFonts w:ascii="Microsoft YaHei UI" w:eastAsia="Microsoft YaHei UI" w:hAnsi="Microsoft YaHei UI" w:hint="eastAsia"/>
          <w:sz w:val="24"/>
        </w:rPr>
        <w:t>）</w:t>
      </w:r>
    </w:p>
    <w:p w14:paraId="52E20F96" w14:textId="457CC575"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同樣，你那裡也有些人持守尼哥拉一黨的教導。</w:t>
      </w:r>
    </w:p>
    <w:p w14:paraId="20817859" w14:textId="21F2B33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同樣，也：正如以色列人服從了</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的教訓，別迦摩教會的一些人也服從了</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一黨的教導</w:t>
      </w:r>
    </w:p>
    <w:p w14:paraId="530C6209" w14:textId="1D19CBC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以弗所教會因恨惡尼哥拉一黨人的行為而受到</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，別迦摩教會卻因服從了尼哥拉一黨人的教</w:t>
      </w:r>
      <w:r w:rsidRPr="00F12D29">
        <w:rPr>
          <w:rFonts w:ascii="Microsoft YaHei UI" w:eastAsia="Microsoft YaHei UI" w:hAnsi="Microsoft YaHei UI" w:hint="eastAsia"/>
          <w:sz w:val="24"/>
          <w:lang w:eastAsia="zh-TW"/>
        </w:rPr>
        <w:lastRenderedPageBreak/>
        <w:t>訓而受到</w:t>
      </w:r>
      <w:r w:rsidRPr="00582CE1">
        <w:rPr>
          <w:rFonts w:ascii="Microsoft YaHei UI" w:eastAsia="Microsoft YaHei UI" w:hAnsi="Microsoft YaHei UI" w:hint="eastAsia"/>
          <w:sz w:val="24"/>
          <w:u w:val="thick"/>
          <w:lang w:eastAsia="zh-TW"/>
        </w:rPr>
        <w:t xml:space="preserve">      </w:t>
      </w:r>
    </w:p>
    <w:p w14:paraId="0E74D1D4" w14:textId="32A27980"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尼哥拉一黨的教訓與巴蘭的教訓是什麼關係？</w:t>
      </w:r>
    </w:p>
    <w:p w14:paraId="32292BE9" w14:textId="708649A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“最合理的解釋並不是將尼哥拉黨和巴蘭的教訓看作</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相似的異端運動，而是認為這裡在比較</w:t>
      </w:r>
    </w:p>
    <w:p w14:paraId="6F6A8107" w14:textId="63E4D6F0" w:rsidR="00F12D29" w:rsidRPr="00F12D29" w:rsidRDefault="00F12D29" w:rsidP="00F12D29">
      <w:pPr>
        <w:rPr>
          <w:rFonts w:ascii="Microsoft YaHei UI" w:eastAsia="Microsoft YaHei UI" w:hAnsi="Microsoft YaHei UI"/>
          <w:sz w:val="24"/>
          <w:lang w:eastAsia="zh-TW"/>
        </w:rPr>
      </w:pP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運動與猶太傳統中對巴蘭的描述：‘就像巴蘭引誘以色列人一樣，這些假教師也正試圖引誘你們。’ 這一解釋也得到第14–15節中動詞 ‘服從’ 的重復使用的支持——第14節中信徒 ‘服從了巴蘭的教訓’，第15節又說他們 ‘服從了尼哥拉一黨人的教訓’。很可能這兩個稱呼指的是</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教導。“                                      ---格蘭特·奧斯本</w:t>
      </w:r>
    </w:p>
    <w:p w14:paraId="46994448" w14:textId="00DD617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16 所以你當悔改！若不悔改，我就快臨到你那裡，用我口中的劍攻擊他們。 </w:t>
      </w:r>
    </w:p>
    <w:p w14:paraId="567F0550" w14:textId="61FBB097"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所以你當悔改：誰應當悔改？如何悔改？</w:t>
      </w:r>
    </w:p>
    <w:p w14:paraId="4FA1E790" w14:textId="113D52A3" w:rsidR="00F12D29" w:rsidRPr="00F12D29" w:rsidRDefault="00F12D29" w:rsidP="00F12D29">
      <w:pPr>
        <w:rPr>
          <w:rFonts w:ascii="Microsoft YaHei UI" w:eastAsia="Microsoft YaHei UI" w:hAnsi="Microsoft YaHei UI"/>
          <w:sz w:val="24"/>
          <w:lang w:eastAsia="zh-TW"/>
        </w:rPr>
      </w:pP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 xml:space="preserve">； </w:t>
      </w:r>
      <w:r w:rsidRPr="00582CE1">
        <w:rPr>
          <w:rFonts w:ascii="Microsoft YaHei UI" w:eastAsia="Microsoft YaHei UI" w:hAnsi="Microsoft YaHei UI" w:hint="eastAsia"/>
          <w:sz w:val="24"/>
          <w:u w:val="thick"/>
          <w:lang w:eastAsia="zh-TW"/>
        </w:rPr>
        <w:t xml:space="preserve">                        </w:t>
      </w:r>
    </w:p>
    <w:p w14:paraId="76FC5B01" w14:textId="4A3C2FB9"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若不悔改，我就快臨到你那裡：指</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臨到的審判，也預示主再來時的審判（2:5）</w:t>
      </w:r>
    </w:p>
    <w:p w14:paraId="4564451F" w14:textId="32BC898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rPr>
        <w:t>用我口中的劍攻擊他們：</w:t>
      </w:r>
      <w:r w:rsidRPr="00F12D29">
        <w:rPr>
          <w:rFonts w:ascii="Microsoft YaHei UI" w:eastAsia="Microsoft YaHei UI" w:hAnsi="Microsoft YaHei UI" w:hint="eastAsia"/>
          <w:sz w:val="24"/>
          <w:lang w:eastAsia="zh-TW"/>
        </w:rPr>
        <w:t>and I will make war against them with the sword of My mouth</w:t>
      </w:r>
      <w:r w:rsidRPr="00F12D29">
        <w:rPr>
          <w:rFonts w:ascii="Microsoft YaHei UI" w:eastAsia="Microsoft YaHei UI" w:hAnsi="Microsoft YaHei UI" w:hint="eastAsia"/>
          <w:sz w:val="24"/>
        </w:rPr>
        <w:t>（</w:t>
      </w:r>
      <w:r w:rsidRPr="00F12D29">
        <w:rPr>
          <w:rFonts w:ascii="Microsoft YaHei UI" w:eastAsia="Microsoft YaHei UI" w:hAnsi="Microsoft YaHei UI" w:hint="eastAsia"/>
          <w:sz w:val="24"/>
          <w:lang w:eastAsia="zh-TW"/>
        </w:rPr>
        <w:t>NASB</w:t>
      </w:r>
      <w:r w:rsidRPr="00F12D29">
        <w:rPr>
          <w:rFonts w:ascii="Microsoft YaHei UI" w:eastAsia="Microsoft YaHei UI" w:hAnsi="Microsoft YaHei UI" w:hint="eastAsia"/>
          <w:sz w:val="24"/>
        </w:rPr>
        <w:t>）我將用我口中的劍與他們爭戰。</w:t>
      </w:r>
    </w:p>
    <w:p w14:paraId="02E8F536" w14:textId="3E13C6B3" w:rsidR="00F12D29" w:rsidRPr="00582CE1"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rPr>
        <w:t>他們是指誰？</w:t>
      </w:r>
      <w:r w:rsidRPr="00F12D29">
        <w:rPr>
          <w:rFonts w:ascii="Microsoft YaHei UI" w:eastAsia="Microsoft YaHei UI" w:hAnsi="Microsoft YaHei UI" w:hint="eastAsia"/>
          <w:sz w:val="24"/>
          <w:lang w:eastAsia="zh-TW"/>
        </w:rPr>
        <w:t xml:space="preserve"> </w:t>
      </w:r>
      <w:r w:rsidRPr="00582CE1">
        <w:rPr>
          <w:rFonts w:ascii="Microsoft YaHei UI" w:eastAsia="Microsoft YaHei UI" w:hAnsi="Microsoft YaHei UI" w:hint="eastAsia"/>
          <w:sz w:val="24"/>
          <w:u w:val="thick"/>
          <w:lang w:eastAsia="zh-TW"/>
        </w:rPr>
        <w:t xml:space="preserve">                          </w:t>
      </w:r>
    </w:p>
    <w:p w14:paraId="6B27D297" w14:textId="71C6E1C4"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“這裡從第二人稱代詞 σοι（“你”，指教會整體）突然轉換為第三人稱 α</w:t>
      </w:r>
      <w:r w:rsidRPr="00F12D29">
        <w:rPr>
          <w:rFonts w:ascii="Arial" w:eastAsia="Microsoft YaHei UI" w:hAnsi="Arial" w:cs="Arial"/>
          <w:sz w:val="24"/>
          <w:lang w:eastAsia="zh-TW"/>
        </w:rPr>
        <w:t>ὐ</w:t>
      </w:r>
      <w:r w:rsidRPr="00F12D29">
        <w:rPr>
          <w:rFonts w:ascii="Microsoft YaHei UI" w:eastAsia="Microsoft YaHei UI" w:hAnsi="Microsoft YaHei UI" w:hint="eastAsia"/>
          <w:sz w:val="24"/>
          <w:lang w:eastAsia="zh-TW"/>
        </w:rPr>
        <w:t>τ</w:t>
      </w:r>
      <w:r w:rsidRPr="00F12D29">
        <w:rPr>
          <w:rFonts w:ascii="Arial" w:eastAsia="Microsoft YaHei UI" w:hAnsi="Arial" w:cs="Arial"/>
          <w:sz w:val="24"/>
          <w:lang w:eastAsia="zh-TW"/>
        </w:rPr>
        <w:t>ῶ</w:t>
      </w:r>
      <w:r w:rsidRPr="00F12D29">
        <w:rPr>
          <w:rFonts w:ascii="Microsoft YaHei UI" w:eastAsia="Microsoft YaHei UI" w:hAnsi="Microsoft YaHei UI" w:hint="eastAsia"/>
          <w:sz w:val="24"/>
          <w:lang w:eastAsia="zh-TW"/>
        </w:rPr>
        <w:t>ν（“他們”，指異端分子），強調主雖然是 ‘快臨到你那裡’，即面對整個</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而來，但他的怒氣將特別針對</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及其追隨者。然而，審判不僅落在異端分子身上，也落在整個教會，因為若教會早早採取堅定立場，投向尼哥拉黨的信徒就會少得多。如今信徒面前擺著一個抉擇：要麼親自</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，要麼讓</w:t>
      </w:r>
      <w:r w:rsidRPr="00F12D29">
        <w:rPr>
          <w:rFonts w:ascii="Microsoft YaHei UI" w:eastAsia="Microsoft YaHei UI" w:hAnsi="Microsoft YaHei UI" w:hint="eastAsia"/>
          <w:sz w:val="24"/>
          <w:lang w:eastAsia="zh-TW"/>
        </w:rPr>
        <w:lastRenderedPageBreak/>
        <w:t>神代為出手——但那將帶來更為嚴厲的後果。“---格蘭特·奧斯本(Grant Osborne)</w:t>
      </w:r>
    </w:p>
    <w:p w14:paraId="47A5C428" w14:textId="3D62FB96"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 xml:space="preserve">17 聖靈向眾教會所說的話，凡有耳的，就應當聽！得勝的，我必將那隱藏的嗎哪賜給他，並賜他一塊白石，石上寫著新名，除了那領受的以外，沒有人能認識。’ </w:t>
      </w:r>
    </w:p>
    <w:p w14:paraId="40FFBEF5" w14:textId="2E4D840A"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復活的基督的話也是聖靈的話，寫給別迦摩教會的信也是寫給所有教會的信。</w:t>
      </w:r>
    </w:p>
    <w:p w14:paraId="1D3BA1EA" w14:textId="23EC6208"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“聽” 在聖經中總是意味著 “</w:t>
      </w:r>
      <w:r w:rsidRPr="00582CE1">
        <w:rPr>
          <w:rFonts w:ascii="Microsoft YaHei UI" w:eastAsia="Microsoft YaHei UI" w:hAnsi="Microsoft YaHei UI" w:hint="eastAsia"/>
          <w:sz w:val="24"/>
          <w:u w:val="thick"/>
          <w:lang w:eastAsia="zh-TW"/>
        </w:rPr>
        <w:t xml:space="preserve">  </w:t>
      </w:r>
      <w:r w:rsidR="00582CE1">
        <w:rPr>
          <w:rFonts w:ascii="Microsoft YaHei UI" w:eastAsia="Microsoft YaHei UI" w:hAnsi="Microsoft YaHei UI" w:hint="eastAsia"/>
          <w:sz w:val="24"/>
          <w:u w:val="thick"/>
          <w:lang w:eastAsia="zh-TW"/>
        </w:rPr>
        <w:t xml:space="preserve">  </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w:t>
      </w:r>
    </w:p>
    <w:p w14:paraId="1883A176" w14:textId="0CD5DC9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得勝的：對別迦摩教會來說，只要</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尼哥拉一黨的人和他們的跟隨者就是得勝的</w:t>
      </w:r>
    </w:p>
    <w:p w14:paraId="3A1F9304" w14:textId="6857C0D0" w:rsidR="00F12D29" w:rsidRPr="00582CE1"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lang w:eastAsia="zh-TW"/>
        </w:rPr>
        <w:t xml:space="preserve">我必將那隱藏的嗎哪賜給他：隱藏的嗎哪是指什麼？ </w:t>
      </w:r>
      <w:r w:rsidRPr="00582CE1">
        <w:rPr>
          <w:rFonts w:ascii="Microsoft YaHei UI" w:eastAsia="Microsoft YaHei UI" w:hAnsi="Microsoft YaHei UI" w:hint="eastAsia"/>
          <w:sz w:val="24"/>
          <w:u w:val="thick"/>
          <w:lang w:eastAsia="zh-TW"/>
        </w:rPr>
        <w:t xml:space="preserve">          </w:t>
      </w:r>
    </w:p>
    <w:p w14:paraId="7E68ADEE" w14:textId="10E5922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隱藏的嗎哪：“嗎哪” 是神在曠野中超自然供應以色列人的食物；“隱藏的嗎哪” 最可能的背景是猶太傳統中說耶利米在公元前586年所羅門聖殿被毀時，將約櫃藏在尼波山的一個洞穴中。猶太人相信嗎哪會一直藏在那裡，直到</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時代，神再次用嗎哪養育他的子民（參見《瑪加比二書》。在約翰福音6章48–51節，耶穌將自己比作 “從天而降的糧。”</w:t>
      </w:r>
    </w:p>
    <w:p w14:paraId="3D294440" w14:textId="732C150D"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“但這隱藏的嗎哪很可能是另一種指向</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的方式。耶穌在《約翰福音》中說，他就是那真正的嗎哪，是賜給世界生命的真糧（約6:31–35）。因此，這份嗎哪的恩賜象徵著為義人所預備的末世獎賞；而最寶貴的獎賞，就是得以享受</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 xml:space="preserve"> 。得勝者將要享受直到如今仍隱藏的喜樂與滿足。”                                            ---托馬斯·施賴納</w:t>
      </w:r>
    </w:p>
    <w:p w14:paraId="4B2C2255" w14:textId="772DE1BB"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並賜他一塊白石：白石是指什麼？</w:t>
      </w:r>
    </w:p>
    <w:p w14:paraId="5DE3AB35" w14:textId="022C06A5"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白石可以用作宴會的入場券、法庭中的</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投票、或是為持有者提供永久保護的神秘護身符。</w:t>
      </w:r>
    </w:p>
    <w:p w14:paraId="34D6AA10" w14:textId="2A470241"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“白石常常與無罪判決或有利的投票相關聯。相反，黑石則表示有罪。在某些情況下，白石也被</w:t>
      </w:r>
      <w:r w:rsidRPr="00F12D29">
        <w:rPr>
          <w:rFonts w:ascii="Microsoft YaHei UI" w:eastAsia="Microsoft YaHei UI" w:hAnsi="Microsoft YaHei UI" w:hint="eastAsia"/>
          <w:sz w:val="24"/>
          <w:lang w:eastAsia="zh-TW"/>
        </w:rPr>
        <w:lastRenderedPageBreak/>
        <w:t>用作進入特別場合的通行憑證。在這樣的背景下，這裡的 ‘白石’ 很可能象徵著：那些因拒絕參與偶像宴席而被世俗體制定罪的得勝者，他們的</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被翻轉了。因此，‘白石’ 成為參與耶穌筵席的</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（參啓示錄19:9）。這一理解也得到對 ‘嗎哪’ 的提及所支持，暗示這裡有</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的意象。“                                                      ---- G. P. 比爾</w:t>
      </w:r>
    </w:p>
    <w:p w14:paraId="6499731E" w14:textId="6DE23D7C"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石上寫著新名，除了那領受的以外，沒有人能認識：誰的新名？</w:t>
      </w:r>
    </w:p>
    <w:p w14:paraId="71BB0412" w14:textId="2E982C10"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托馬斯·施賴納認為是</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的新名</w:t>
      </w:r>
    </w:p>
    <w:p w14:paraId="732E9C4A" w14:textId="5E2EABB5"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格蘭特·奧斯本認為是</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的新名</w:t>
      </w:r>
    </w:p>
    <w:p w14:paraId="642EC921" w14:textId="71E6E5A8"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“這塊白石上的 ‘新名’ 可能是：基督或神的名字；或是基督賜給</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的新名字。考慮到後文所說 ‘除了領受的以外，沒有人知道’，第二種解釋更有說服力。神或基督的名字不太可能僅對個別人啓示，更可能是一個</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性的 ‘新名’，由基督親自賜下，如以賽亞書62:2所言：“你必得新名的稱呼，是耶和華親口所起的。“---格蘭特·奧斯本(Grant Osborne)</w:t>
      </w:r>
    </w:p>
    <w:p w14:paraId="5EDE04EE" w14:textId="0670081D" w:rsidR="00F12D29" w:rsidRPr="00582CE1" w:rsidRDefault="00F12D29" w:rsidP="00F12D29">
      <w:pPr>
        <w:rPr>
          <w:rFonts w:ascii="Microsoft YaHei UI" w:eastAsia="Microsoft YaHei UI" w:hAnsi="Microsoft YaHei UI"/>
          <w:b/>
          <w:bCs/>
          <w:sz w:val="24"/>
          <w:lang w:eastAsia="zh-TW"/>
        </w:rPr>
      </w:pPr>
      <w:r w:rsidRPr="00582CE1">
        <w:rPr>
          <w:rFonts w:ascii="Microsoft YaHei UI" w:eastAsia="Microsoft YaHei UI" w:hAnsi="Microsoft YaHei UI" w:hint="eastAsia"/>
          <w:b/>
          <w:bCs/>
          <w:sz w:val="24"/>
          <w:lang w:eastAsia="zh-TW"/>
        </w:rPr>
        <w:t>應用</w:t>
      </w:r>
    </w:p>
    <w:p w14:paraId="348BA143" w14:textId="6BB657E3"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1.</w:t>
      </w:r>
      <w:r w:rsidRPr="00F12D29">
        <w:rPr>
          <w:rFonts w:ascii="Microsoft YaHei UI" w:eastAsia="Microsoft YaHei UI" w:hAnsi="Microsoft YaHei UI" w:hint="eastAsia"/>
          <w:sz w:val="24"/>
          <w:lang w:eastAsia="zh-TW"/>
        </w:rPr>
        <w:tab/>
        <w:t>用福音影響地上的</w:t>
      </w:r>
      <w:r w:rsidRPr="00582CE1">
        <w:rPr>
          <w:rFonts w:ascii="Microsoft YaHei UI" w:eastAsia="Microsoft YaHei UI" w:hAnsi="Microsoft YaHei UI" w:hint="eastAsia"/>
          <w:sz w:val="24"/>
          <w:u w:val="thick"/>
          <w:lang w:eastAsia="zh-TW"/>
        </w:rPr>
        <w:t xml:space="preserve">       </w:t>
      </w:r>
      <w:r w:rsidRPr="00F12D29">
        <w:rPr>
          <w:rFonts w:ascii="Microsoft YaHei UI" w:eastAsia="Microsoft YaHei UI" w:hAnsi="Microsoft YaHei UI" w:hint="eastAsia"/>
          <w:sz w:val="24"/>
          <w:lang w:eastAsia="zh-TW"/>
        </w:rPr>
        <w:t>土地</w:t>
      </w:r>
    </w:p>
    <w:p w14:paraId="0AFC858D" w14:textId="149C385C" w:rsidR="00F12D29" w:rsidRPr="00582CE1"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lang w:eastAsia="zh-TW"/>
        </w:rPr>
        <w:t>2.</w:t>
      </w:r>
      <w:r w:rsidRPr="00F12D29">
        <w:rPr>
          <w:rFonts w:ascii="Microsoft YaHei UI" w:eastAsia="Microsoft YaHei UI" w:hAnsi="Microsoft YaHei UI" w:hint="eastAsia"/>
          <w:sz w:val="24"/>
          <w:lang w:eastAsia="zh-TW"/>
        </w:rPr>
        <w:tab/>
        <w:t>不但堅信耶穌而且要</w:t>
      </w:r>
      <w:r w:rsidRPr="00582CE1">
        <w:rPr>
          <w:rFonts w:ascii="Microsoft YaHei UI" w:eastAsia="Microsoft YaHei UI" w:hAnsi="Microsoft YaHei UI" w:hint="eastAsia"/>
          <w:sz w:val="24"/>
          <w:u w:val="thick"/>
          <w:lang w:eastAsia="zh-TW"/>
        </w:rPr>
        <w:t xml:space="preserve">        </w:t>
      </w:r>
    </w:p>
    <w:p w14:paraId="2E4D4C31" w14:textId="6670D295"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3.</w:t>
      </w:r>
      <w:r w:rsidRPr="00F12D29">
        <w:rPr>
          <w:rFonts w:ascii="Microsoft YaHei UI" w:eastAsia="Microsoft YaHei UI" w:hAnsi="Microsoft YaHei UI" w:hint="eastAsia"/>
          <w:sz w:val="24"/>
          <w:lang w:eastAsia="zh-TW"/>
        </w:rPr>
        <w:tab/>
        <w:t>不可混淆教會與世界的</w:t>
      </w:r>
      <w:r w:rsidRPr="00582CE1">
        <w:rPr>
          <w:rFonts w:ascii="Microsoft YaHei UI" w:eastAsia="Microsoft YaHei UI" w:hAnsi="Microsoft YaHei UI" w:hint="eastAsia"/>
          <w:sz w:val="24"/>
          <w:u w:val="thick"/>
          <w:lang w:eastAsia="zh-TW"/>
        </w:rPr>
        <w:t xml:space="preserve">      </w:t>
      </w:r>
    </w:p>
    <w:p w14:paraId="1BBB636D" w14:textId="7EE20D2F" w:rsidR="00F12D29" w:rsidRPr="00582CE1"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lang w:eastAsia="zh-TW"/>
        </w:rPr>
        <w:t>4.</w:t>
      </w:r>
      <w:r w:rsidRPr="00F12D29">
        <w:rPr>
          <w:rFonts w:ascii="Microsoft YaHei UI" w:eastAsia="Microsoft YaHei UI" w:hAnsi="Microsoft YaHei UI" w:hint="eastAsia"/>
          <w:sz w:val="24"/>
          <w:lang w:eastAsia="zh-TW"/>
        </w:rPr>
        <w:tab/>
        <w:t>在這淫亂的世代保持</w:t>
      </w:r>
      <w:r w:rsidRPr="00582CE1">
        <w:rPr>
          <w:rFonts w:ascii="Microsoft YaHei UI" w:eastAsia="Microsoft YaHei UI" w:hAnsi="Microsoft YaHei UI" w:hint="eastAsia"/>
          <w:sz w:val="24"/>
          <w:u w:val="thick"/>
          <w:lang w:eastAsia="zh-TW"/>
        </w:rPr>
        <w:t xml:space="preserve">        </w:t>
      </w:r>
    </w:p>
    <w:p w14:paraId="1EA405BC" w14:textId="157CC754" w:rsidR="00F12D29" w:rsidRPr="00582CE1" w:rsidRDefault="00F12D29" w:rsidP="00F12D29">
      <w:pPr>
        <w:rPr>
          <w:rFonts w:ascii="Microsoft YaHei UI" w:eastAsia="Microsoft YaHei UI" w:hAnsi="Microsoft YaHei UI"/>
          <w:sz w:val="24"/>
          <w:u w:val="thick"/>
          <w:lang w:eastAsia="zh-TW"/>
        </w:rPr>
      </w:pPr>
      <w:r w:rsidRPr="00F12D29">
        <w:rPr>
          <w:rFonts w:ascii="Microsoft YaHei UI" w:eastAsia="Microsoft YaHei UI" w:hAnsi="Microsoft YaHei UI" w:hint="eastAsia"/>
          <w:sz w:val="24"/>
          <w:lang w:eastAsia="zh-TW"/>
        </w:rPr>
        <w:t>5.</w:t>
      </w:r>
      <w:r w:rsidRPr="00F12D29">
        <w:rPr>
          <w:rFonts w:ascii="Microsoft YaHei UI" w:eastAsia="Microsoft YaHei UI" w:hAnsi="Microsoft YaHei UI" w:hint="eastAsia"/>
          <w:sz w:val="24"/>
          <w:lang w:eastAsia="zh-TW"/>
        </w:rPr>
        <w:tab/>
        <w:t>與基督徒</w:t>
      </w:r>
      <w:r w:rsidRPr="00582CE1">
        <w:rPr>
          <w:rFonts w:ascii="Microsoft YaHei UI" w:eastAsia="Microsoft YaHei UI" w:hAnsi="Microsoft YaHei UI" w:hint="eastAsia"/>
          <w:sz w:val="24"/>
          <w:u w:val="thick"/>
          <w:lang w:eastAsia="zh-TW"/>
        </w:rPr>
        <w:t xml:space="preserve">       </w:t>
      </w:r>
    </w:p>
    <w:p w14:paraId="606DAF25" w14:textId="2435F80B" w:rsidR="00F12D29" w:rsidRPr="00F12D29" w:rsidRDefault="00F12D29" w:rsidP="00F12D29">
      <w:pPr>
        <w:rPr>
          <w:rFonts w:ascii="Microsoft YaHei UI" w:eastAsia="Microsoft YaHei UI" w:hAnsi="Microsoft YaHei UI"/>
          <w:sz w:val="24"/>
          <w:lang w:eastAsia="zh-TW"/>
        </w:rPr>
      </w:pPr>
      <w:r w:rsidRPr="00F12D29">
        <w:rPr>
          <w:rFonts w:ascii="Microsoft YaHei UI" w:eastAsia="Microsoft YaHei UI" w:hAnsi="Microsoft YaHei UI" w:hint="eastAsia"/>
          <w:sz w:val="24"/>
          <w:lang w:eastAsia="zh-TW"/>
        </w:rPr>
        <w:t>6.</w:t>
      </w:r>
      <w:r w:rsidRPr="00F12D29">
        <w:rPr>
          <w:rFonts w:ascii="Microsoft YaHei UI" w:eastAsia="Microsoft YaHei UI" w:hAnsi="Microsoft YaHei UI" w:hint="eastAsia"/>
          <w:sz w:val="24"/>
          <w:lang w:eastAsia="zh-TW"/>
        </w:rPr>
        <w:tab/>
        <w:t>耶穌是我們最大的</w:t>
      </w:r>
      <w:r w:rsidRPr="00582CE1">
        <w:rPr>
          <w:rFonts w:ascii="Microsoft YaHei UI" w:eastAsia="Microsoft YaHei UI" w:hAnsi="Microsoft YaHei UI" w:hint="eastAsia"/>
          <w:sz w:val="24"/>
          <w:u w:val="thick"/>
          <w:lang w:eastAsia="zh-TW"/>
        </w:rPr>
        <w:t xml:space="preserve">       </w:t>
      </w:r>
    </w:p>
    <w:sectPr w:rsidR="00F12D29" w:rsidRPr="00F12D29" w:rsidSect="00555212">
      <w:pgSz w:w="12240" w:h="15840"/>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A7C66"/>
    <w:multiLevelType w:val="hybridMultilevel"/>
    <w:tmpl w:val="0B423B76"/>
    <w:lvl w:ilvl="0" w:tplc="1C0E91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086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12"/>
    <w:rsid w:val="000C0A12"/>
    <w:rsid w:val="00110D72"/>
    <w:rsid w:val="001B369E"/>
    <w:rsid w:val="00227DE1"/>
    <w:rsid w:val="0026578B"/>
    <w:rsid w:val="002A4980"/>
    <w:rsid w:val="002F197B"/>
    <w:rsid w:val="00340D21"/>
    <w:rsid w:val="00357719"/>
    <w:rsid w:val="003A3A81"/>
    <w:rsid w:val="003C4312"/>
    <w:rsid w:val="00401708"/>
    <w:rsid w:val="00410E15"/>
    <w:rsid w:val="00555212"/>
    <w:rsid w:val="00582CE1"/>
    <w:rsid w:val="00595FF4"/>
    <w:rsid w:val="005E19F4"/>
    <w:rsid w:val="00627570"/>
    <w:rsid w:val="00676A14"/>
    <w:rsid w:val="00727726"/>
    <w:rsid w:val="00812E57"/>
    <w:rsid w:val="008B6B1E"/>
    <w:rsid w:val="008F5A42"/>
    <w:rsid w:val="00915292"/>
    <w:rsid w:val="00937A8B"/>
    <w:rsid w:val="009E0249"/>
    <w:rsid w:val="00B45877"/>
    <w:rsid w:val="00B71B19"/>
    <w:rsid w:val="00B72889"/>
    <w:rsid w:val="00B91E40"/>
    <w:rsid w:val="00BD63D1"/>
    <w:rsid w:val="00BF7449"/>
    <w:rsid w:val="00C053CA"/>
    <w:rsid w:val="00C90F9E"/>
    <w:rsid w:val="00CC5BF9"/>
    <w:rsid w:val="00D41773"/>
    <w:rsid w:val="00D93BF8"/>
    <w:rsid w:val="00DC58BE"/>
    <w:rsid w:val="00E8443B"/>
    <w:rsid w:val="00EB0B3E"/>
    <w:rsid w:val="00EB3F30"/>
    <w:rsid w:val="00ED12CF"/>
    <w:rsid w:val="00EF0BFC"/>
    <w:rsid w:val="00F12D29"/>
    <w:rsid w:val="00F145D6"/>
    <w:rsid w:val="00F27F02"/>
    <w:rsid w:val="00F40AE1"/>
    <w:rsid w:val="00FE525C"/>
    <w:rsid w:val="00FE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F1E0B5"/>
  <w15:chartTrackingRefBased/>
  <w15:docId w15:val="{D33CAA91-92E3-924B-92CB-E024657E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5552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552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552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5521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5521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55521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55521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5521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5521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212"/>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5521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5521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5521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5521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55521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555212"/>
    <w:rPr>
      <w:rFonts w:cstheme="majorBidi"/>
      <w:b/>
      <w:bCs/>
      <w:color w:val="595959" w:themeColor="text1" w:themeTint="A6"/>
    </w:rPr>
  </w:style>
  <w:style w:type="character" w:customStyle="1" w:styleId="Heading8Char">
    <w:name w:val="Heading 8 Char"/>
    <w:basedOn w:val="DefaultParagraphFont"/>
    <w:link w:val="Heading8"/>
    <w:uiPriority w:val="9"/>
    <w:semiHidden/>
    <w:rsid w:val="00555212"/>
    <w:rPr>
      <w:rFonts w:cstheme="majorBidi"/>
      <w:color w:val="595959" w:themeColor="text1" w:themeTint="A6"/>
    </w:rPr>
  </w:style>
  <w:style w:type="character" w:customStyle="1" w:styleId="Heading9Char">
    <w:name w:val="Heading 9 Char"/>
    <w:basedOn w:val="DefaultParagraphFont"/>
    <w:link w:val="Heading9"/>
    <w:uiPriority w:val="9"/>
    <w:semiHidden/>
    <w:rsid w:val="00555212"/>
    <w:rPr>
      <w:rFonts w:eastAsiaTheme="majorEastAsia" w:cstheme="majorBidi"/>
      <w:color w:val="595959" w:themeColor="text1" w:themeTint="A6"/>
    </w:rPr>
  </w:style>
  <w:style w:type="paragraph" w:styleId="Title">
    <w:name w:val="Title"/>
    <w:basedOn w:val="Normal"/>
    <w:next w:val="Normal"/>
    <w:link w:val="TitleChar"/>
    <w:uiPriority w:val="10"/>
    <w:qFormat/>
    <w:rsid w:val="00555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2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55212"/>
    <w:pPr>
      <w:spacing w:before="160"/>
      <w:jc w:val="center"/>
    </w:pPr>
    <w:rPr>
      <w:i/>
      <w:iCs/>
      <w:color w:val="404040" w:themeColor="text1" w:themeTint="BF"/>
    </w:rPr>
  </w:style>
  <w:style w:type="character" w:customStyle="1" w:styleId="QuoteChar">
    <w:name w:val="Quote Char"/>
    <w:basedOn w:val="DefaultParagraphFont"/>
    <w:link w:val="Quote"/>
    <w:uiPriority w:val="29"/>
    <w:rsid w:val="00555212"/>
    <w:rPr>
      <w:i/>
      <w:iCs/>
      <w:color w:val="404040" w:themeColor="text1" w:themeTint="BF"/>
    </w:rPr>
  </w:style>
  <w:style w:type="paragraph" w:styleId="ListParagraph">
    <w:name w:val="List Paragraph"/>
    <w:basedOn w:val="Normal"/>
    <w:uiPriority w:val="34"/>
    <w:qFormat/>
    <w:rsid w:val="00555212"/>
    <w:pPr>
      <w:ind w:left="720"/>
      <w:contextualSpacing/>
    </w:pPr>
  </w:style>
  <w:style w:type="character" w:styleId="IntenseEmphasis">
    <w:name w:val="Intense Emphasis"/>
    <w:basedOn w:val="DefaultParagraphFont"/>
    <w:uiPriority w:val="21"/>
    <w:qFormat/>
    <w:rsid w:val="00555212"/>
    <w:rPr>
      <w:i/>
      <w:iCs/>
      <w:color w:val="0F4761" w:themeColor="accent1" w:themeShade="BF"/>
    </w:rPr>
  </w:style>
  <w:style w:type="paragraph" w:styleId="IntenseQuote">
    <w:name w:val="Intense Quote"/>
    <w:basedOn w:val="Normal"/>
    <w:next w:val="Normal"/>
    <w:link w:val="IntenseQuoteChar"/>
    <w:uiPriority w:val="30"/>
    <w:qFormat/>
    <w:rsid w:val="00555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212"/>
    <w:rPr>
      <w:i/>
      <w:iCs/>
      <w:color w:val="0F4761" w:themeColor="accent1" w:themeShade="BF"/>
    </w:rPr>
  </w:style>
  <w:style w:type="character" w:styleId="IntenseReference">
    <w:name w:val="Intense Reference"/>
    <w:basedOn w:val="DefaultParagraphFont"/>
    <w:uiPriority w:val="32"/>
    <w:qFormat/>
    <w:rsid w:val="00555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76</cp:revision>
  <dcterms:created xsi:type="dcterms:W3CDTF">2025-07-11T02:56:00Z</dcterms:created>
  <dcterms:modified xsi:type="dcterms:W3CDTF">2025-07-12T18:34:00Z</dcterms:modified>
</cp:coreProperties>
</file>