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DE24" w14:textId="4DCDEECB" w:rsidR="0023536D" w:rsidRPr="00EB680B" w:rsidRDefault="00EB680B" w:rsidP="00EB680B">
      <w:pPr>
        <w:ind w:firstLineChars="850" w:firstLine="23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EB680B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第三課：</w:t>
      </w:r>
      <w:r w:rsidRPr="00EB680B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</w:t>
      </w:r>
      <w:r w:rsidRPr="00EB680B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（啓2:1-7）</w:t>
      </w:r>
    </w:p>
    <w:p w14:paraId="170C4057" w14:textId="4C0D0805" w:rsidR="00EB680B" w:rsidRPr="00EB680B" w:rsidRDefault="00EB680B" w:rsidP="0023536D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  <w:r w:rsidRPr="00EB680B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講道大綱</w:t>
      </w:r>
    </w:p>
    <w:p w14:paraId="42B32766" w14:textId="77777777" w:rsidR="00EB680B" w:rsidRPr="00EB680B" w:rsidRDefault="00EB680B" w:rsidP="0023536D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</w:p>
    <w:p w14:paraId="107A45B9" w14:textId="77777777" w:rsidR="00EB680B" w:rsidRPr="007871D1" w:rsidRDefault="00EB680B" w:rsidP="0023536D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</w:p>
    <w:p w14:paraId="27540552" w14:textId="5D5CD4B5" w:rsidR="00EB680B" w:rsidRPr="00EB680B" w:rsidRDefault="00EB680B" w:rsidP="0023536D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  <w:r w:rsidRPr="00EB680B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中心思想</w:t>
      </w:r>
    </w:p>
    <w:p w14:paraId="6C5E46DC" w14:textId="77D1545D" w:rsidR="00EB680B" w:rsidRPr="00EB680B" w:rsidRDefault="00EB680B" w:rsidP="0023536D">
      <w:pPr>
        <w:rPr>
          <w:rFonts w:ascii="Microsoft YaHei UI" w:eastAsia="Microsoft YaHei UI" w:hAnsi="Microsoft YaHei UI"/>
          <w:b/>
          <w:bCs/>
          <w:color w:val="000000" w:themeColor="text1"/>
          <w:sz w:val="24"/>
          <w:lang w:eastAsia="zh-TW"/>
        </w:rPr>
      </w:pPr>
      <w:r w:rsidRPr="00EB680B">
        <w:rPr>
          <w:rFonts w:ascii="Microsoft YaHei UI" w:eastAsia="Microsoft YaHei UI" w:hAnsi="Microsoft YaHei UI" w:hint="eastAsia"/>
          <w:b/>
          <w:bCs/>
          <w:color w:val="000000" w:themeColor="text1"/>
          <w:sz w:val="24"/>
          <w:lang w:eastAsia="zh-TW"/>
        </w:rPr>
        <w:t>解釋經文</w:t>
      </w:r>
    </w:p>
    <w:p w14:paraId="3C5353FD" w14:textId="63C9DA0A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1你要寫信給以弗所教會的使者說：‘那右手拿著七星，在七個金燈台中間行走的說： </w:t>
      </w:r>
    </w:p>
    <w:p w14:paraId="17976002" w14:textId="254AF423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以弗所是羅馬帝國的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大城市，亞西亞省最重要的城市，是通往亞細亞地區的最佳入境港口。以弗所以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神廟聞名，該廟被視為古代世界七大奇觀之一；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崇拜在該城日常生活中扮演重要角色。使徒保羅於公元52年建立了以弗所教會，提摩太於公元65牧養以弗所教會，之後使徒約翰住在以弗所並牧養以弗所教會。</w:t>
      </w:r>
    </w:p>
    <w:p w14:paraId="451B009E" w14:textId="37F3928D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拿著：holds 緊握，現在時態，分詞；比1:16的 “有” 更強烈的分詞，強調耶穌對教會使者的主權和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31ED3A42" w14:textId="74E0D668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行走：現在時態，分詞，表明耶穌與眾教會同在，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眾教會的情況並對眾教會擁有主權</w:t>
      </w:r>
    </w:p>
    <w:p w14:paraId="1DE86B5A" w14:textId="786B2499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我知道你的行為、勞碌、忍耐，也知道你不能容忍惡人。你也曾試驗那自稱為使徒卻不是使徒的，看出他們是假的來。 </w:t>
      </w:r>
    </w:p>
    <w:p w14:paraId="4C953F26" w14:textId="14A48174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我知道：完成時；即然耶穌在眾教會不斷行走，他對以弗所教會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55C40FFB" w14:textId="5DA5EFB7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你的行為：複數，指他們在日常生活中的行事為人，由兩個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的καί來說明，即 “你的勞碌” 和“忍耐”。</w:t>
      </w:r>
    </w:p>
    <w:p w14:paraId="50412946" w14:textId="6ED94D2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勞碌：labor，toil 勞苦，辛苦</w:t>
      </w:r>
    </w:p>
    <w:p w14:paraId="7C41E185" w14:textId="0675AE72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忍耐：在艱難時刻仍然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地勞苦</w:t>
      </w:r>
    </w:p>
    <w:p w14:paraId="25CE8B0A" w14:textId="7FB8B51A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勞苦和忍耐用一個 “你的” 來修飾，表明以弗所教會既勞苦又忍耐，換句話說，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233B9C7D" w14:textId="40EF1E55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“今天許多教會主張要減少教會的活動，好讓信徒有更多時間陪伴家人。然而，W.A. 克里斯威爾（Criswell）博士指出：’如果你削弱了教會的事工，人們      變得更敬虔，反而會變得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敬虔。如果我們將教會的事工砍掉一半，人們就會花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的時間沈迷於電視和體育等消遣。’ 我們不是通過減少服事而變得更屬靈。”           ---羅伯特·傑弗瑞斯（Robert Jeffress） </w:t>
      </w:r>
    </w:p>
    <w:p w14:paraId="276E4714" w14:textId="4CA9835C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也知道你不能容忍惡人：惡人是指假教師，因為假教師的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是邪惡的。在保羅、提摩太和約翰的教導下，以弗所的信徒對真理有扎實的認識，因此當他們聽到錯誤教導時，能立即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出來。</w:t>
      </w:r>
    </w:p>
    <w:p w14:paraId="7E2092DA" w14:textId="42AE9F85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你也曾試驗那自稱為使徒卻不是使徒的，看出他們是假的來：透過他們的教導和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來試驗他們</w:t>
      </w:r>
    </w:p>
    <w:p w14:paraId="39B95FC2" w14:textId="179B6547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“顯然，那些所謂的 ‘使徒’ 提出了一種與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教導相違背的生活方式。雖然我們沒有被告知這些假使徒具體教導了什麼，但若參考第2–3章中寫給其他教會的書信，可以推測這些假使徒可能為吃祭偶像之物和性方面的罪行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（參2:14, 20–22）。”---托馬斯·施賴納</w:t>
      </w:r>
    </w:p>
    <w:p w14:paraId="09A15320" w14:textId="0CFEB504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你也能忍耐，曾為我的名勞苦，並不乏倦。 </w:t>
      </w:r>
    </w:p>
    <w:p w14:paraId="32887988" w14:textId="38AB2276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and you have perseverance and have endured for My name’s sake, and have not grown weary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）你有忍耐，為了我的名而忍受，且沒有疲倦。</w:t>
      </w:r>
    </w:p>
    <w:p w14:paraId="2E40D575" w14:textId="0849BF86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你有忍耐：忍耐是指極大艱難下仍然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；以弗所是一座異教城市，信徒在這不敬虔的文化中服事，正如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的游魚，但他們並沒有放棄。</w:t>
      </w:r>
    </w:p>
    <w:p w14:paraId="4B97CC8B" w14:textId="198ED1FB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曾為我的名勞苦：為了我的名而忍受</w:t>
      </w:r>
    </w:p>
    <w:p w14:paraId="668B193E" w14:textId="015453F7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“‘忍耐’ 是一個廣泛的概念，指的是在艱難中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信靠、忍耐堅定的生活方式。基督進一步闡明這個概念，說他們 ‘為我的名忍受’，這與2:2中 ‘不能容忍惡人’ 所用的是相同的動詞。這裡加上的 ‘為我的名’ 表示他們在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（9）和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教導（2:2）中為基督站立得住。“</w:t>
      </w:r>
    </w:p>
    <w:p w14:paraId="18571715" w14:textId="72D908A1" w:rsidR="00EB680B" w:rsidRDefault="00EB680B" w:rsidP="00EB680B">
      <w:pPr>
        <w:ind w:firstLineChars="2150" w:firstLine="51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---格蘭特·奧斯本(Grant Osborne) </w:t>
      </w:r>
    </w:p>
    <w:p w14:paraId="11B2A225" w14:textId="0D033039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“結構上，最後的元素形成了一個交叉對稱結構（chiasm）：在2:2中是 勞苦/忍耐的順序，而在2:3中變成了動詞形式忍耐/勞苦。‘沒有困倦’ 這個動詞增加了一個層面——由勞苦引起的疲憊。這裡比喻地用來指因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和與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爭戰所造成的屬靈疲乏。”</w:t>
      </w:r>
    </w:p>
    <w:p w14:paraId="7C884061" w14:textId="121ABF41" w:rsidR="00EB680B" w:rsidRDefault="00EB680B" w:rsidP="00EB680B">
      <w:pPr>
        <w:ind w:firstLineChars="2100" w:firstLine="50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---格蘭特·奧斯本(Grant Osborne) </w:t>
      </w:r>
    </w:p>
    <w:p w14:paraId="3E7EC256" w14:textId="1FF2412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然而，有一件事我要責備你，就是你把起初的愛心離棄了。 </w:t>
      </w:r>
    </w:p>
    <w:p w14:paraId="7832BAB5" w14:textId="4D31B22E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然而: ἀλλὰ 與之前的稱贊形成鮮明對比</w:t>
      </w:r>
    </w:p>
    <w:p w14:paraId="7BD964E8" w14:textId="5E010DFE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你起初的愛：your first love  放在 “離棄” 之前是為了強調 </w:t>
      </w:r>
    </w:p>
    <w:p w14:paraId="55C94969" w14:textId="26122387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起初的愛是指什麼時候的愛？指他們在基督徒生活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所擁有的愛</w:t>
      </w:r>
    </w:p>
    <w:p w14:paraId="4156F045" w14:textId="3F4C59A3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起初的愛是對誰的愛？對神，對耶穌基督，對其他信徒，對非基督徒？</w:t>
      </w:r>
    </w:p>
    <w:p w14:paraId="78C1CBA2" w14:textId="3DADFC77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“我們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將約翰在此的責備局限於缺乏對他人的愛、 對神的愛或對基督的愛；這三者在此是交織在一起的。耶穌自己教導說，最大的兩條誡命就是愛神與愛人（可12:29–31）。以弗所教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會在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上的冷淡，正表明他們對神的愛也正在減退。”---托馬斯·施賴納</w:t>
      </w:r>
    </w:p>
    <w:p w14:paraId="652F91BB" w14:textId="6CF699CF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“很明顯，以弗所人愛真理超過了對神和彼此的愛。這並不意味著他們不是信徒，或完全沒有愛心，因為若真是這樣，第2-3節中的稱贊就無從談起。相反，他們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的愛已經冷淡，並被一種對正統教義的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所取代。”---格蘭特·奧斯本(Grant Osborne) </w:t>
      </w:r>
    </w:p>
    <w:p w14:paraId="42ED3B4F" w14:textId="22092EC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“儘管以弗所的基督徒一直警惕地維護使徒教義的純正，但他們在向外界見證同一信仰方面卻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。這就是基督責備他們 ‘離棄了起初的愛’ 的含義…意思是他們不再像以前那樣，通過向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作見證來表達他們對耶穌的熱切愛心。因此，基督選擇在第1節以這樣的方式介紹自己。他說自己 ‘行走在七個金燈台中間’，意在提醒那些內向的讀者，他們與主的主要關係角色，應該是向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作光作見證。”---G.K. 比爾</w:t>
      </w:r>
    </w:p>
    <w:p w14:paraId="77132A07" w14:textId="35404275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“他們離棄了 ‘起初的愛’ 是什麼意思？有些人認為耶穌指的是他們對祂的愛。他們在敬拜和服事上變得機械化、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化。這是一群第二代的基督徒，已經失去了起初那火熱愛主的心。也有人認為，耶穌是在說他們失去了對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的愛——不再渴望看見失喪的人得救。他們變得只關心內部事務，而忽略了外面的需要。這種解釋得到第5節勸勉的支持：主吩咐他們回轉去行 ‘起初所行的事’，而不是單單找回起初的感覺…我認為基督指的是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兼而有之；我不認為這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可以分開。一個對基督有深切持久之愛的人，也一定會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帶到基督面前。</w:t>
      </w:r>
    </w:p>
    <w:p w14:paraId="75DD6DA3" w14:textId="4AC405F8" w:rsidR="00EB680B" w:rsidRDefault="00EB680B" w:rsidP="00EB680B">
      <w:pPr>
        <w:ind w:firstLineChars="2350" w:firstLine="56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---羅伯特·傑弗瑞斯（Robert Jeffress）</w:t>
      </w:r>
    </w:p>
    <w:p w14:paraId="0DABFA6A" w14:textId="19B27C5E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所以應當回想你是從哪裡墜落的，並要悔改，行起初所行的事。你若不悔改，我就臨到你那裡，把你的燈台從原處挪去。 </w:t>
      </w:r>
    </w:p>
    <w:p w14:paraId="6581BFFE" w14:textId="3DAF5AC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所以：基於第4節的責備給予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；耶穌在責備之後，總會指出悔改和恢復的出路；對於以弗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所教會，這個恢復過程有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步驟。</w:t>
      </w:r>
    </w:p>
    <w:p w14:paraId="3018C9BF" w14:textId="42006A12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應當回想你是從哪裡墜落的：回想，remember 現在時態，命令語氣</w:t>
      </w:r>
    </w:p>
    <w:p w14:paraId="74B135D2" w14:textId="4D6ABC3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墜落：完成時，表示教會曾經擁有的屬靈狀態已經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，並且這種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仍在持續。</w:t>
      </w:r>
    </w:p>
    <w:p w14:paraId="467DFABD" w14:textId="6A08FC4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回想墜落前的屬靈狀況；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，常常服事主</w:t>
      </w:r>
    </w:p>
    <w:p w14:paraId="300876A8" w14:textId="4FBCCE17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回想墜落後的屬靈狀況：專注於正統教義，卻缺少了過去那種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的生活和服事</w:t>
      </w:r>
    </w:p>
    <w:p w14:paraId="0FE02435" w14:textId="24D9AE51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“他們需要運用自己的記憶力和想象力，將心思帶回到那段愛神、愛人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的日子。聖經中的 ‘回想’ 不僅僅是指理性的回憶，更是一個帶有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指向的呼召——呼召人去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與所回想之事相稱的生活方式。”---托馬斯·施賴納</w:t>
      </w:r>
    </w:p>
    <w:p w14:paraId="1C7227E6" w14:textId="62716311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並要悔改：不定過去時，命令語氣；回想之後緊接著就要悔改。“悔改” 是指轉離邪惡的態度和行為，並以一種 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生活。</w:t>
      </w:r>
    </w:p>
    <w:p w14:paraId="1928FA22" w14:textId="5410AD09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行起初所行的事：回到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行事為人的狀態：愛神，彼此相愛並向未信者作見證</w:t>
      </w:r>
    </w:p>
    <w:p w14:paraId="7267F421" w14:textId="190D89E8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“悔改不能只是停留在思想層面，而必須體現在實際的行為上。若教會悔改，就會 ‘行起初所行的事’。這些 ‘ 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所行的事’ 將表明教會已經回到它 ‘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的愛’（2:4）…雖然在第2節教會的行為曾受到稱贊，但這種稱贊並不完全。他們從前的行為是出於、也充滿了對神、對基督以及對彼此的愛；如今他們卻失去了那份熱情。“                          ---托馬斯·施賴納</w:t>
      </w:r>
    </w:p>
    <w:p w14:paraId="67D7B025" w14:textId="588D7B31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“這悔改所採取的形式不是一種新的轉向，而是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。他們必須 ‘行起初所行的事’。這些 ‘行為’不僅是 ‘善行’，而是指他們教會早期對神和彼此之間所表現出來的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。”</w:t>
      </w:r>
    </w:p>
    <w:p w14:paraId="34A7F715" w14:textId="2ABEAC9C" w:rsidR="00EB680B" w:rsidRDefault="00EB680B" w:rsidP="00EB680B">
      <w:pPr>
        <w:ind w:firstLineChars="1950" w:firstLine="46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---格蘭特·奧斯本(Grant Osborne) </w:t>
      </w:r>
    </w:p>
    <w:p w14:paraId="7BE50751" w14:textId="1C56AA6F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你若不悔改，我就臨到你那裡，把你的燈台從原處挪去：If not, I will come to you and remove your lampstand from its place, unless you repent（ESV）</w:t>
      </w:r>
    </w:p>
    <w:p w14:paraId="648B3C47" w14:textId="4C944B48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如果不，我就要到你那裡來，把你的燈台從它的地方挪去，除非你悔改。</w:t>
      </w:r>
    </w:p>
    <w:p w14:paraId="048A10AB" w14:textId="3FAE204D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如果不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>
        <w:rPr>
          <w:rFonts w:ascii="Microsoft YaHei UI" w:eastAsia="Microsoft YaHei UI" w:hAnsi="Microsoft YaHei UI" w:hint="eastAsia"/>
          <w:sz w:val="24"/>
        </w:rPr>
        <w:t>如果不回想，不悔改，不行起初所行的事</w:t>
      </w:r>
    </w:p>
    <w:p w14:paraId="7DE341CF" w14:textId="1260ACAB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我就要到你那裡來: 基督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對以弗所教會實行審判和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時實行審判，前者預示後者</w:t>
      </w:r>
    </w:p>
    <w:p w14:paraId="4D21C5C4" w14:textId="23ACCB65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把你的燈台從原處挪去：基督將使這間教會在以弗所和亞細亞省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為祂發光的見證和影響力</w:t>
      </w:r>
    </w:p>
    <w:p w14:paraId="1FD1C08B" w14:textId="4CD46977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“這裡的 ‘挪去’ 指的是撤除這教會作為對世界作見證之光的角色，這就意味著該教會的 ‘挪去’ 發生在基督最終降臨之前，因為教會的見證職分只在基督再來之前才有意義，最終降臨之後就不再適用…此外，伊格那丟報告以弗所教會已經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了愛心，這也暗示初代教會理解2:4–5的勸誡並不專指末世性的再臨情境。“—G.K. 比爾</w:t>
      </w:r>
    </w:p>
    <w:p w14:paraId="7E5DC980" w14:textId="25772262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關於他們的燈台被挪去的警告，即以弗所教會的消亡，在第二世紀末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18D25A5" w14:textId="4EEA2E5D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“一個有趣的歷史事實是：以弗所教會起初對主的勸勉有所回應，一度復興。但隨著時間流逝，這個曾經偉大的教會最終還是</w:t>
      </w:r>
      <w:r w:rsidRPr="00EB680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了。華倫·魏斯比（Warren Wiersbe）說得好：“一個失去愛心的教會，也將很快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，即使它在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上再正確，也無濟於事。”</w:t>
      </w:r>
    </w:p>
    <w:p w14:paraId="1CF9873A" w14:textId="2BC5740B" w:rsidR="00EB680B" w:rsidRDefault="00EB680B" w:rsidP="0098781A">
      <w:pPr>
        <w:ind w:firstLineChars="2200" w:firstLine="52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--羅伯特·傑弗瑞斯（Robert Jeffress）</w:t>
      </w:r>
    </w:p>
    <w:p w14:paraId="45284F3C" w14:textId="3674958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 然而，你還有一件可取的事，就是你恨惡尼哥拉一黨人的行為，這也是我所恨惡的。</w:t>
      </w:r>
    </w:p>
    <w:p w14:paraId="362EB800" w14:textId="3955B630" w:rsidR="00EB680B" w:rsidRPr="0098781A" w:rsidRDefault="00EB680B" w:rsidP="0023536D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返回2-3節的稱贊，目的是進一步鼓勵他們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CC5E756" w14:textId="4F48D88F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尼哥拉一黨人：他們認為在一定程度上參與以弗所的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是可以接受的</w:t>
      </w:r>
    </w:p>
    <w:p w14:paraId="3E98A59F" w14:textId="01169F34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在啓示錄2:15，尼哥拉黨人再次出現在寫給別迦摩教會的信中。實際上，我們對他們身份的最清楚線索就來自那裡，因為他們被明確與持守巴蘭教訓的人聯繫在一起。而巴蘭與耶洗別之間的聯繫（參2:20）又表明，尼哥拉黨人可能自稱為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，宣稱自己傳講神的旨意…尼哥拉黨人很可能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吃祭過偶像的食物。“---托馬斯·施賴納</w:t>
      </w:r>
    </w:p>
    <w:p w14:paraId="2CC814EA" w14:textId="12D731B2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你恨惡尼哥拉一黨人的行為，這也是我所恨惡的：這種恨惡是完全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的，因為耶穌也同樣恨惡</w:t>
      </w:r>
    </w:p>
    <w:p w14:paraId="0DB9421A" w14:textId="1729958C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“這樣的教導與新約中 ‘愛仇敵’、‘善待傷害你的人’（太5:43–47；路6:27–35；羅12:14）的命令並不衝突。在一個美化 ‘寬容’、推崇多元的文化中，恨惡罪惡顯得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，但這段經文表明，彼此相愛與恨惡邪惡是可以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的。“----托馬斯·施賴納</w:t>
      </w:r>
    </w:p>
    <w:p w14:paraId="04A59E59" w14:textId="60B8714E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聖靈向眾教會所說的話，凡有耳的，就應當聽！得勝的，我必將神樂園中生命樹的果子賜給他吃。’ </w:t>
      </w:r>
    </w:p>
    <w:p w14:paraId="05216F38" w14:textId="6EB466B2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基督借著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說話，所以基督的聲音就是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的聲音</w:t>
      </w:r>
    </w:p>
    <w:p w14:paraId="0FE6B5D9" w14:textId="20DB066C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“七封信被描繪為復活的基督所說的話（2:1, 8, 12, 18；3:1, 7, 14）。聖靈與耶穌並非被混為一體，好像沒有區別；而是 ‘聖靈雖可與耶穌區分，卻從不獨立於耶穌而行事’。因此，教會所聽到的信息既來自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，也來自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。正如啓1:4 所表明的，這裡也再次顯明，聖靈與子共享同樣的神聖身份——因為人子的話也就是聖靈的話。“-----托馬斯·施賴納</w:t>
      </w:r>
    </w:p>
    <w:p w14:paraId="3AE501C5" w14:textId="7E81A5A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寫給以弗所教會的信也是寫給亞細亞的七個教會和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教會的信</w:t>
      </w:r>
    </w:p>
    <w:p w14:paraId="17C483C5" w14:textId="3A3DDFF0" w:rsidR="00EB680B" w:rsidRDefault="00EB680B" w:rsidP="0023536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凡有耳的，就應當聽： 反映了耶穌在福音書中的</w:t>
      </w:r>
      <w:r w:rsidRPr="0098781A">
        <w:rPr>
          <w:rFonts w:ascii="Microsoft YaHei UI" w:eastAsia="Microsoft YaHei UI" w:hAnsi="Microsoft YaHei UI" w:hint="eastAsia"/>
          <w:sz w:val="24"/>
          <w:u w:val="thick"/>
        </w:rPr>
        <w:t xml:space="preserve">     （</w:t>
      </w:r>
      <w:r>
        <w:rPr>
          <w:rFonts w:ascii="Microsoft YaHei UI" w:eastAsia="Microsoft YaHei UI" w:hAnsi="Microsoft YaHei UI" w:hint="eastAsia"/>
          <w:sz w:val="24"/>
        </w:rPr>
        <w:t>太11:15；可4:9；路8:8）</w:t>
      </w:r>
      <w:r w:rsidR="00782CA8">
        <w:rPr>
          <w:rFonts w:ascii="Microsoft YaHei UI" w:eastAsia="Microsoft YaHei UI" w:hAnsi="Microsoft YaHei UI" w:hint="eastAsia"/>
          <w:sz w:val="24"/>
        </w:rPr>
        <w:t>；要用屬靈的敏銳和順服來聆聽聖靈對我們說的話。</w:t>
      </w:r>
    </w:p>
    <w:p w14:paraId="3F144DBA" w14:textId="08F6BF73" w:rsidR="00EB680B" w:rsidRPr="0098781A" w:rsidRDefault="00EB680B" w:rsidP="0023536D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得勝的：對以弗所教會來說，“得勝” 意味著他們必須恢復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1E711F4B" w14:textId="74CA4301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“‘得勝者’ 是誰？重要的一點是，這個稱呼並不是只給某一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特別的基督徒，而是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真信主之人的標誌。凡是真正屬基督的人，都會在信心中堅持到底，並因此得著永生。正如約翰在約一5：5明確指出的：“勝過世界的是誰呢？不是那信耶穌是神兒子的嗎？” 這說明，得勝者就是那信靠耶穌基督的人。“---羅伯特·傑弗瑞斯（Robert Jeffress）</w:t>
      </w:r>
    </w:p>
    <w:p w14:paraId="64EA1FD2" w14:textId="04D3AF95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神樂園：已故信徒的居所（路23:43）和第三層天（林後書12:2–4）</w:t>
      </w:r>
    </w:p>
    <w:p w14:paraId="4CC50430" w14:textId="3D3E84D2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生命樹的果子: 賜生命的樹</w:t>
      </w:r>
    </w:p>
    <w:p w14:paraId="49318287" w14:textId="0B695EFF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“在創世記第2至第3章中，‘生命樹’ 與 ‘神的樂園’ 的意象象徵著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的同在；當亞當和夏娃被逐出樂園時，他們與這同在隔絕了（創2:9；3:22–24）。啓示錄則談到神的同在最終將在人類中得以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（22:2–4）。 “                —G.Κ. 比爾</w:t>
      </w:r>
    </w:p>
    <w:p w14:paraId="6C8144CF" w14:textId="3639B19C" w:rsidR="00EB680B" w:rsidRPr="0098781A" w:rsidRDefault="00EB680B" w:rsidP="0023536D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8781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114904FD" w14:textId="3951276A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自稱是神僕人的教導和生活</w:t>
      </w:r>
    </w:p>
    <w:p w14:paraId="3D0BE676" w14:textId="0C95063A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問題上彼此尊重</w:t>
      </w:r>
    </w:p>
    <w:p w14:paraId="752561D0" w14:textId="6DC74CB2" w:rsidR="007871D1" w:rsidRDefault="007871D1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以加倍的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服事主</w:t>
      </w:r>
    </w:p>
    <w:p w14:paraId="7E2F020A" w14:textId="6C6E2886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如果你也失去了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，今天就悔改</w:t>
      </w:r>
    </w:p>
    <w:p w14:paraId="2C33673B" w14:textId="4B0C0DD0" w:rsidR="00EB680B" w:rsidRDefault="00EB680B" w:rsidP="0023536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彼此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並建立更深的團契生活</w:t>
      </w:r>
    </w:p>
    <w:p w14:paraId="19E551A6" w14:textId="11DEF16F" w:rsidR="0023536D" w:rsidRPr="0023536D" w:rsidRDefault="00EB680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每天都自問：今天我可以向誰</w:t>
      </w:r>
      <w:r w:rsidRPr="009878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？</w:t>
      </w:r>
    </w:p>
    <w:sectPr w:rsidR="0023536D" w:rsidRPr="0023536D" w:rsidSect="0023536D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69C4" w14:textId="77777777" w:rsidR="007A2546" w:rsidRDefault="007A2546" w:rsidP="00500D8C">
      <w:pPr>
        <w:spacing w:after="0" w:line="240" w:lineRule="auto"/>
      </w:pPr>
      <w:r>
        <w:separator/>
      </w:r>
    </w:p>
  </w:endnote>
  <w:endnote w:type="continuationSeparator" w:id="0">
    <w:p w14:paraId="7B201A1A" w14:textId="77777777" w:rsidR="007A2546" w:rsidRDefault="007A2546" w:rsidP="0050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33410376"/>
      <w:docPartObj>
        <w:docPartGallery w:val="Page Numbers (Bottom of Page)"/>
        <w:docPartUnique/>
      </w:docPartObj>
    </w:sdtPr>
    <w:sdtContent>
      <w:p w14:paraId="7F2E2A14" w14:textId="12A27174" w:rsidR="00500D8C" w:rsidRDefault="00500D8C" w:rsidP="000E15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DCBC3D" w14:textId="77777777" w:rsidR="00500D8C" w:rsidRDefault="00500D8C" w:rsidP="00500D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4375509"/>
      <w:docPartObj>
        <w:docPartGallery w:val="Page Numbers (Bottom of Page)"/>
        <w:docPartUnique/>
      </w:docPartObj>
    </w:sdtPr>
    <w:sdtContent>
      <w:p w14:paraId="7CDCB263" w14:textId="29DA96D5" w:rsidR="00500D8C" w:rsidRDefault="00500D8C" w:rsidP="000E15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405AF7AE" w14:textId="77777777" w:rsidR="00500D8C" w:rsidRDefault="00500D8C" w:rsidP="00500D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8A33" w14:textId="77777777" w:rsidR="007A2546" w:rsidRDefault="007A2546" w:rsidP="00500D8C">
      <w:pPr>
        <w:spacing w:after="0" w:line="240" w:lineRule="auto"/>
      </w:pPr>
      <w:r>
        <w:separator/>
      </w:r>
    </w:p>
  </w:footnote>
  <w:footnote w:type="continuationSeparator" w:id="0">
    <w:p w14:paraId="1D64345E" w14:textId="77777777" w:rsidR="007A2546" w:rsidRDefault="007A2546" w:rsidP="00500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6D"/>
    <w:rsid w:val="000967C0"/>
    <w:rsid w:val="000F65EC"/>
    <w:rsid w:val="00144422"/>
    <w:rsid w:val="0017335F"/>
    <w:rsid w:val="00193C51"/>
    <w:rsid w:val="0019793B"/>
    <w:rsid w:val="001A5DD7"/>
    <w:rsid w:val="001A5DD9"/>
    <w:rsid w:val="001E6F49"/>
    <w:rsid w:val="00211C0D"/>
    <w:rsid w:val="0023536D"/>
    <w:rsid w:val="002F2766"/>
    <w:rsid w:val="00356C48"/>
    <w:rsid w:val="00381F13"/>
    <w:rsid w:val="00395027"/>
    <w:rsid w:val="003D2E32"/>
    <w:rsid w:val="00407DAA"/>
    <w:rsid w:val="00485A57"/>
    <w:rsid w:val="004A000D"/>
    <w:rsid w:val="00500D8C"/>
    <w:rsid w:val="00520DF4"/>
    <w:rsid w:val="0055077B"/>
    <w:rsid w:val="005C0A1D"/>
    <w:rsid w:val="00632A9B"/>
    <w:rsid w:val="006340B9"/>
    <w:rsid w:val="007510EB"/>
    <w:rsid w:val="00782CA8"/>
    <w:rsid w:val="007871D1"/>
    <w:rsid w:val="007A2546"/>
    <w:rsid w:val="00837A9E"/>
    <w:rsid w:val="008555F7"/>
    <w:rsid w:val="008F600B"/>
    <w:rsid w:val="0098781A"/>
    <w:rsid w:val="00A93C91"/>
    <w:rsid w:val="00AB04FB"/>
    <w:rsid w:val="00AC090B"/>
    <w:rsid w:val="00AC7C50"/>
    <w:rsid w:val="00AD2621"/>
    <w:rsid w:val="00AD3D78"/>
    <w:rsid w:val="00B01034"/>
    <w:rsid w:val="00B36449"/>
    <w:rsid w:val="00B67E9B"/>
    <w:rsid w:val="00BB5D5F"/>
    <w:rsid w:val="00BD7A2E"/>
    <w:rsid w:val="00CD06C9"/>
    <w:rsid w:val="00D14B28"/>
    <w:rsid w:val="00D30DFE"/>
    <w:rsid w:val="00D93C8F"/>
    <w:rsid w:val="00DA2618"/>
    <w:rsid w:val="00DA7277"/>
    <w:rsid w:val="00DC61C7"/>
    <w:rsid w:val="00DD71DC"/>
    <w:rsid w:val="00E11A67"/>
    <w:rsid w:val="00E30C72"/>
    <w:rsid w:val="00E32EA5"/>
    <w:rsid w:val="00E77CA8"/>
    <w:rsid w:val="00EB680B"/>
    <w:rsid w:val="00ED096C"/>
    <w:rsid w:val="00F140FD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95E61"/>
  <w15:chartTrackingRefBased/>
  <w15:docId w15:val="{4D507633-6E95-F342-A0EC-40437616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5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3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3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36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3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36D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36D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36D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36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36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36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35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3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0D8C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0D8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0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134</cp:revision>
  <dcterms:created xsi:type="dcterms:W3CDTF">2025-06-27T01:11:00Z</dcterms:created>
  <dcterms:modified xsi:type="dcterms:W3CDTF">2025-06-27T20:23:00Z</dcterms:modified>
</cp:coreProperties>
</file>