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E368F" w14:textId="55ABDC7B" w:rsidR="00CB4A7E" w:rsidRPr="00E61B7A" w:rsidRDefault="00F63633" w:rsidP="00E61B7A">
      <w:pPr>
        <w:ind w:firstLineChars="600" w:firstLine="1680"/>
        <w:rPr>
          <w:rFonts w:ascii="Microsoft YaHei UI" w:eastAsia="Microsoft YaHei UI" w:hAnsi="Microsoft YaHei UI"/>
          <w:sz w:val="28"/>
          <w:szCs w:val="28"/>
          <w:lang w:eastAsia="zh-TW"/>
        </w:rPr>
      </w:pPr>
      <w:r w:rsidRPr="00E61B7A">
        <w:rPr>
          <w:rFonts w:ascii="Microsoft YaHei UI" w:eastAsia="Microsoft YaHei UI" w:hAnsi="Microsoft YaHei UI" w:hint="eastAsia"/>
          <w:sz w:val="28"/>
          <w:szCs w:val="28"/>
          <w:lang w:eastAsia="zh-TW"/>
        </w:rPr>
        <w:t>第十二課：</w:t>
      </w:r>
      <w:r w:rsidRPr="00E61B7A">
        <w:rPr>
          <w:rFonts w:ascii="Microsoft YaHei UI" w:eastAsia="Microsoft YaHei UI" w:hAnsi="Microsoft YaHei UI" w:hint="eastAsia"/>
          <w:sz w:val="28"/>
          <w:szCs w:val="28"/>
          <w:u w:val="thick"/>
          <w:lang w:eastAsia="zh-TW"/>
        </w:rPr>
        <w:t xml:space="preserve">       </w:t>
      </w:r>
      <w:r w:rsidR="00E61B7A">
        <w:rPr>
          <w:rFonts w:ascii="Microsoft YaHei UI" w:eastAsia="Microsoft YaHei UI" w:hAnsi="Microsoft YaHei UI"/>
          <w:sz w:val="28"/>
          <w:szCs w:val="28"/>
          <w:u w:val="thick"/>
          <w:lang w:eastAsia="zh-TW"/>
        </w:rPr>
        <w:t xml:space="preserve">  </w:t>
      </w:r>
      <w:r w:rsidRPr="00E61B7A">
        <w:rPr>
          <w:rFonts w:ascii="Microsoft YaHei UI" w:eastAsia="Microsoft YaHei UI" w:hAnsi="Microsoft YaHei UI" w:hint="eastAsia"/>
          <w:sz w:val="28"/>
          <w:szCs w:val="28"/>
          <w:u w:val="thick"/>
          <w:lang w:eastAsia="zh-TW"/>
        </w:rPr>
        <w:t xml:space="preserve">              </w:t>
      </w:r>
      <w:r w:rsidRPr="00E61B7A">
        <w:rPr>
          <w:rFonts w:ascii="Microsoft YaHei UI" w:eastAsia="Microsoft YaHei UI" w:hAnsi="Microsoft YaHei UI" w:hint="eastAsia"/>
          <w:sz w:val="28"/>
          <w:szCs w:val="28"/>
          <w:lang w:eastAsia="zh-TW"/>
        </w:rPr>
        <w:t xml:space="preserve"> (林後6:11–7:4)</w:t>
      </w:r>
    </w:p>
    <w:p w14:paraId="36FA7457" w14:textId="414E020D" w:rsidR="00F63633" w:rsidRPr="00E61B7A" w:rsidRDefault="00F63633" w:rsidP="00F63633">
      <w:pPr>
        <w:rPr>
          <w:rFonts w:ascii="Microsoft YaHei UI" w:eastAsia="Microsoft YaHei UI" w:hAnsi="Microsoft YaHei UI"/>
          <w:b/>
          <w:bCs/>
          <w:sz w:val="24"/>
          <w:lang w:eastAsia="zh-TW"/>
        </w:rPr>
      </w:pPr>
      <w:r w:rsidRPr="00E61B7A">
        <w:rPr>
          <w:rFonts w:ascii="Microsoft YaHei UI" w:eastAsia="Microsoft YaHei UI" w:hAnsi="Microsoft YaHei UI" w:hint="eastAsia"/>
          <w:b/>
          <w:bCs/>
          <w:sz w:val="24"/>
          <w:lang w:eastAsia="zh-TW"/>
        </w:rPr>
        <w:t>講道大綱</w:t>
      </w:r>
    </w:p>
    <w:p w14:paraId="7BD7C740" w14:textId="77777777" w:rsidR="00F63633" w:rsidRDefault="00F63633" w:rsidP="00D50C2B">
      <w:pPr>
        <w:ind w:firstLineChars="3400" w:firstLine="8160"/>
        <w:rPr>
          <w:rFonts w:ascii="Microsoft YaHei UI" w:eastAsia="Microsoft YaHei UI" w:hAnsi="Microsoft YaHei UI"/>
          <w:sz w:val="24"/>
          <w:lang w:eastAsia="zh-TW"/>
        </w:rPr>
      </w:pPr>
    </w:p>
    <w:p w14:paraId="500AAE33" w14:textId="77777777" w:rsidR="00F63633" w:rsidRDefault="00F63633" w:rsidP="00D50C2B">
      <w:pPr>
        <w:ind w:firstLineChars="3400" w:firstLine="8160"/>
        <w:rPr>
          <w:rFonts w:ascii="Microsoft YaHei UI" w:eastAsia="Microsoft YaHei UI" w:hAnsi="Microsoft YaHei UI"/>
          <w:sz w:val="24"/>
          <w:lang w:eastAsia="zh-TW"/>
        </w:rPr>
      </w:pPr>
    </w:p>
    <w:p w14:paraId="0AE25743" w14:textId="77777777" w:rsidR="00F63633" w:rsidRDefault="00F63633" w:rsidP="00D50C2B">
      <w:pPr>
        <w:ind w:firstLineChars="3400" w:firstLine="8160"/>
        <w:rPr>
          <w:rFonts w:ascii="Microsoft YaHei UI" w:eastAsia="Microsoft YaHei UI" w:hAnsi="Microsoft YaHei UI"/>
          <w:sz w:val="24"/>
          <w:lang w:eastAsia="zh-TW"/>
        </w:rPr>
      </w:pPr>
    </w:p>
    <w:p w14:paraId="60E701AD" w14:textId="1938251D" w:rsidR="00F63633" w:rsidRPr="00E61B7A" w:rsidRDefault="00F63633" w:rsidP="00F63633">
      <w:pPr>
        <w:rPr>
          <w:rFonts w:ascii="Microsoft YaHei UI" w:eastAsia="Microsoft YaHei UI" w:hAnsi="Microsoft YaHei UI"/>
          <w:b/>
          <w:bCs/>
          <w:sz w:val="24"/>
          <w:lang w:eastAsia="zh-TW"/>
        </w:rPr>
      </w:pPr>
      <w:r w:rsidRPr="00E61B7A">
        <w:rPr>
          <w:rFonts w:ascii="Microsoft YaHei UI" w:eastAsia="Microsoft YaHei UI" w:hAnsi="Microsoft YaHei UI" w:hint="eastAsia"/>
          <w:b/>
          <w:bCs/>
          <w:sz w:val="24"/>
          <w:lang w:eastAsia="zh-TW"/>
        </w:rPr>
        <w:t>講道大概念</w:t>
      </w:r>
    </w:p>
    <w:p w14:paraId="54CB5DFC" w14:textId="18E161E5"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w:t>
      </w:r>
    </w:p>
    <w:p w14:paraId="41C1362A" w14:textId="2C47C75F"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2F8AC446" w14:textId="79986EA5"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大概念：</w:t>
      </w:r>
    </w:p>
    <w:p w14:paraId="21D4D4D2" w14:textId="7CF52E7D" w:rsidR="00F63633" w:rsidRPr="00E61B7A" w:rsidRDefault="00F63633" w:rsidP="00F63633">
      <w:pPr>
        <w:rPr>
          <w:rFonts w:ascii="Microsoft YaHei UI" w:eastAsia="Microsoft YaHei UI" w:hAnsi="Microsoft YaHei UI"/>
          <w:b/>
          <w:bCs/>
          <w:sz w:val="24"/>
          <w:lang w:eastAsia="zh-TW"/>
        </w:rPr>
      </w:pPr>
      <w:r w:rsidRPr="00E61B7A">
        <w:rPr>
          <w:rFonts w:ascii="Microsoft YaHei UI" w:eastAsia="Microsoft YaHei UI" w:hAnsi="Microsoft YaHei UI" w:hint="eastAsia"/>
          <w:b/>
          <w:bCs/>
          <w:sz w:val="24"/>
          <w:lang w:eastAsia="zh-TW"/>
        </w:rPr>
        <w:t>解釋經文</w:t>
      </w:r>
    </w:p>
    <w:p w14:paraId="1B29B9B3" w14:textId="2AC5D6DB"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6:11 哥林多人哪，我們向你們，口是張開的，心是寬宏的。 </w:t>
      </w:r>
    </w:p>
    <w:p w14:paraId="0B26FC41" w14:textId="71A80721"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哥林多人哪：保羅表明自己是神的僕人後（6:4-10），暫停下來直呼喚他們的名字以表達對他們的愛，正如金口約翰說，“加上他們的名字是極大的愛、溫暖和</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的標誌。”</w:t>
      </w:r>
    </w:p>
    <w:p w14:paraId="1C0AC8A5" w14:textId="64C01B56"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我們向你們，口張開的：our mouth has opened to you 我們的口已經向你們張開</w:t>
      </w:r>
    </w:p>
    <w:p w14:paraId="5A050A3F" w14:textId="0E66FEB6"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地說出了自己的想法和感受；完成時表示過去的行動一直持續到現在。</w:t>
      </w:r>
    </w:p>
    <w:p w14:paraId="443302AC" w14:textId="73FA5BE5"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金口約翰（John Chrysostom）將這句話解釋為：“我們在所有事情上都向你們自由地交談，就像對所愛之人一樣，不隱藏任何事，也</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任何事。”</w:t>
      </w:r>
    </w:p>
    <w:p w14:paraId="48C86ED2" w14:textId="4C504B59"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心是寬宏的：our heart has been opened wide（CSB）我們的心已經敞開</w:t>
      </w:r>
    </w:p>
    <w:p w14:paraId="01905516" w14:textId="191CE4F7"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保羅的心對哥林多教會一直留有足夠的</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，換句話說，保羅從過去到現在一直愛著他們；正是因為他對他們心中有愛，口裡就流露出來（ 路6:45）</w:t>
      </w:r>
    </w:p>
    <w:p w14:paraId="0942400A" w14:textId="4D9F6642"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6:12 你們狹窄，原不在乎我們，是在乎自己的心腸狹窄。 </w:t>
      </w:r>
    </w:p>
    <w:p w14:paraId="0DB9A9A6" w14:textId="26AE104F"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You are not restricted by us, but you are restricted in your own affections（ESV）</w:t>
      </w:r>
    </w:p>
    <w:p w14:paraId="6CAE6B92" w14:textId="7A61B73F"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你們不是被我們限制，而是被你們自己的情感所限制。</w:t>
      </w:r>
    </w:p>
    <w:p w14:paraId="0AC580A0" w14:textId="55E41E3D"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狹窄：restricted 被動語態，被限制或被約束</w:t>
      </w:r>
    </w:p>
    <w:p w14:paraId="752A4133" w14:textId="7114360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哥林多教會被他們狹隘的心態所限制，以至於在他們心中沒有給保羅足夠的</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；換句話說，哥林多教會對保羅的愛已經冷淡了。</w:t>
      </w:r>
    </w:p>
    <w:p w14:paraId="11E290B4" w14:textId="3BD60662"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6:13 你們也要照樣用寬宏的心報答我。我這話正像對自己的孩子說的。 </w:t>
      </w:r>
    </w:p>
    <w:p w14:paraId="0118854C" w14:textId="24BE65B0"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Now in a like exchange—I speak as to children—open wide to us also（NASB）</w:t>
      </w:r>
    </w:p>
    <w:p w14:paraId="0FC95327" w14:textId="3987A9B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現在，作為同樣的回報——我對你們如同對孩子說話——也向我們敞開心扉吧。</w:t>
      </w:r>
    </w:p>
    <w:p w14:paraId="6FA3686F" w14:textId="6AEA58B1"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保羅請求他們從內心回報他的愛；他的請求不但基於當時友誼的關鍵要素--</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，而且基於他是他們屬靈的父親。</w:t>
      </w:r>
    </w:p>
    <w:p w14:paraId="70CD49D6" w14:textId="0E9681BE"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斐羅（Philo）寫道：“沒有人比父母對他們的孩子更能被稱為</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因此，保羅完全有理由期望並要求他的孩子們回報他的愛。</w:t>
      </w:r>
    </w:p>
    <w:p w14:paraId="6838ABD2" w14:textId="612494F1"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6:14a 你們和不信的原不相配，不要同負一軛。</w:t>
      </w:r>
    </w:p>
    <w:p w14:paraId="770F7485" w14:textId="26F5FA2B"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 xml:space="preserve">Don’t become unevenly yoked with unbelievers </w:t>
      </w:r>
    </w:p>
    <w:p w14:paraId="038BD9D7" w14:textId="2730AE4D"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不要與不信的人不相配地同負一軛</w:t>
      </w:r>
    </w:p>
    <w:p w14:paraId="1657D58B" w14:textId="42A7F509"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Become: 現在時態，命令語氣</w:t>
      </w:r>
    </w:p>
    <w:p w14:paraId="2BB9E5C7" w14:textId="15B0C11D"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不相配地同負一軛：unevenly yoked 現在時態分詞，表示哥林多教會</w:t>
      </w:r>
      <w:r w:rsidRPr="00E61B7A">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與不信的人同負一軛</w:t>
      </w:r>
    </w:p>
    <w:p w14:paraId="7C739375" w14:textId="78ECF16D"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與上文是什麼關係？</w:t>
      </w:r>
    </w:p>
    <w:p w14:paraId="7E33E68B" w14:textId="282066AC" w:rsidR="00F63633" w:rsidRDefault="00F63633" w:rsidP="00D50C2B">
      <w:pPr>
        <w:ind w:firstLineChars="3400" w:firstLine="816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p>
    <w:p w14:paraId="37411E9F" w14:textId="58409BD7"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金口約翰指出，當他展現出對他們的愛時，他的話語就變得不那麼</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51A8A2C3" w14:textId="3A7CF7EF"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同負一軛是什麼意思？背景是兩只動物</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（申22:10；利19:19）</w:t>
      </w:r>
    </w:p>
    <w:p w14:paraId="0626724A" w14:textId="0BFB2347"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是指參與異教寺廟的宴會，訪問寺廟妓女，與異教徒結婚，以及與異教徒建立</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的關係；普魯塔克（Plutarch）使用這個詞來表示類似於 “</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的含義。</w:t>
      </w:r>
    </w:p>
    <w:p w14:paraId="59A64609" w14:textId="5AD9B32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真信徒之間才能相配地同負一軛（腓4:3；林前7:39），但保羅並沒有禁止基督徒與非基督徒</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66D36782" w14:textId="5736C203"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“如果據此認為保羅在此譴責與非基督徒的一切接觸和交往，那將是一個嚴重的</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。正如他在之前所寫的（林前 5:10），這種孤立主義邏輯上將意味著必須完全脫離這個世界，換句話說，這是一個荒謬的立場。法利賽人的排他態度在保羅的歸信時就被徹底摒棄了，他的整個事奉和生活方式都是否定了因害怕被不信者污染而實行完全隔離的任何政策。(林前 9:20–23)。他在此使用的軛的比喻表明，他所指的是</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的關係，在這種關係中，除非雙方都是真正的信徒，否則基督徒的</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就不可能興旺，基督徒的</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也必然會受到妥協。“—菲利普·休斯</w:t>
      </w:r>
    </w:p>
    <w:p w14:paraId="1073A862" w14:textId="400F6934"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6:14b 義和不義有什麼相交呢？光明和黑暗有什麼相通呢？ </w:t>
      </w:r>
    </w:p>
    <w:p w14:paraId="07090C50" w14:textId="012A1DED"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rPr>
        <w:t>γὰρ</w:t>
      </w:r>
      <w:r>
        <w:rPr>
          <w:rFonts w:ascii="Microsoft YaHei UI" w:eastAsia="Microsoft YaHei UI" w:hAnsi="Microsoft YaHei UI" w:hint="eastAsia"/>
          <w:sz w:val="24"/>
          <w:lang w:eastAsia="zh-TW"/>
        </w:rPr>
        <w:t>：for 因為；不要與不信的人同負一軛的原因</w:t>
      </w:r>
    </w:p>
    <w:p w14:paraId="47E03DDC" w14:textId="00B204CE"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義和不義有什麼相交呢？：For what sharing has righteousness with lawlessness? 因為義和不法有什麼分享呢？</w:t>
      </w:r>
    </w:p>
    <w:p w14:paraId="670CD454" w14:textId="723A800A"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相交：μετοχὴ 一種涉及</w:t>
      </w:r>
      <w:r w:rsidRPr="00E61B7A">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目標和活動的關係</w:t>
      </w:r>
    </w:p>
    <w:p w14:paraId="776E9E43" w14:textId="69BA7902"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不義: ἀνομίᾳ lawlessness 不法，指故意違背神的</w:t>
      </w:r>
      <w:r w:rsidRPr="00E61B7A">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（約壹3:4；羅6:19）</w:t>
      </w:r>
    </w:p>
    <w:p w14:paraId="5A1746A7" w14:textId="49FE6D3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6:14c 光明和黑暗有甚麼相通呢？ </w:t>
      </w:r>
      <w:r>
        <w:rPr>
          <w:rFonts w:ascii="Microsoft YaHei UI" w:eastAsia="Microsoft YaHei UI" w:hAnsi="Microsoft YaHei UI" w:hint="eastAsia"/>
          <w:sz w:val="24"/>
        </w:rPr>
        <w:t xml:space="preserve">Or what fellowship has light with darkness? </w:t>
      </w:r>
      <w:r>
        <w:rPr>
          <w:rFonts w:ascii="Microsoft YaHei UI" w:eastAsia="Microsoft YaHei UI" w:hAnsi="Microsoft YaHei UI" w:hint="eastAsia"/>
          <w:sz w:val="24"/>
          <w:lang w:eastAsia="zh-TW"/>
        </w:rPr>
        <w:t>（ESV）</w:t>
      </w:r>
    </w:p>
    <w:p w14:paraId="6839C21D" w14:textId="0AD8C747"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或光明和黑暗有什麼團契呢？</w:t>
      </w:r>
    </w:p>
    <w:p w14:paraId="719542FF" w14:textId="06381246"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光明：神就是光，是指神在</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上絕對完全，包括純潔，聖潔，良善，公義，慈愛，真理（約</w:t>
      </w:r>
      <w:r>
        <w:rPr>
          <w:rFonts w:ascii="Microsoft YaHei UI" w:eastAsia="Microsoft YaHei UI" w:hAnsi="Microsoft YaHei UI" w:hint="eastAsia"/>
          <w:sz w:val="24"/>
          <w:lang w:eastAsia="zh-TW"/>
        </w:rPr>
        <w:lastRenderedPageBreak/>
        <w:t>壹1:5）；耶穌是世上的光（約8:12）</w:t>
      </w:r>
    </w:p>
    <w:p w14:paraId="1734BD2A" w14:textId="5D49BEF6"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黑暗：光明的對立面，是指</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對人類的統治，罪惡，邪惡，不義，虛假，謬誤（徒26:18）</w:t>
      </w:r>
    </w:p>
    <w:p w14:paraId="50074597" w14:textId="42058134"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基督徒已經從黑暗進入光明（西1:12-13；彼前2:9）</w:t>
      </w:r>
    </w:p>
    <w:p w14:paraId="299DBCF1" w14:textId="236629B1"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 xml:space="preserve">相通：κοινωνία </w:t>
      </w:r>
      <w:r w:rsidRPr="00E61B7A">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，夥伴關係，相交（腓1:5；門6）</w:t>
      </w:r>
    </w:p>
    <w:p w14:paraId="1C2469E5" w14:textId="56E7B6A0" w:rsidR="00F63633" w:rsidRDefault="00BB152C" w:rsidP="00F63633">
      <w:pPr>
        <w:rPr>
          <w:rFonts w:ascii="Microsoft YaHei UI" w:eastAsia="Microsoft YaHei UI" w:hAnsi="Microsoft YaHei UI"/>
          <w:sz w:val="24"/>
          <w:lang w:eastAsia="zh-TW"/>
        </w:rPr>
      </w:pPr>
      <w:r>
        <w:rPr>
          <w:rFonts w:ascii="Microsoft YaHei UI" w:eastAsia="Microsoft YaHei UI" w:hAnsi="Microsoft YaHei UI"/>
          <w:sz w:val="24"/>
          <w:lang w:eastAsia="zh-TW"/>
        </w:rPr>
        <w:t>6:</w:t>
      </w:r>
      <w:r w:rsidR="00F63633">
        <w:rPr>
          <w:rFonts w:ascii="Microsoft YaHei UI" w:eastAsia="Microsoft YaHei UI" w:hAnsi="Microsoft YaHei UI" w:hint="eastAsia"/>
          <w:sz w:val="24"/>
          <w:lang w:eastAsia="zh-TW"/>
        </w:rPr>
        <w:t xml:space="preserve">15 基督和彼列有甚麼相和呢？信主的和不信主的有甚麼相干呢？ </w:t>
      </w:r>
    </w:p>
    <w:p w14:paraId="6D7A23AC" w14:textId="01B76809"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rPr>
        <w:t xml:space="preserve">基督和彼列有甚麼相和呢？What agreement does Christ have with Belial? </w:t>
      </w:r>
      <w:r>
        <w:rPr>
          <w:rFonts w:ascii="Microsoft YaHei UI" w:eastAsia="Microsoft YaHei UI" w:hAnsi="Microsoft YaHei UI" w:hint="eastAsia"/>
          <w:sz w:val="24"/>
          <w:lang w:eastAsia="zh-TW"/>
        </w:rPr>
        <w:t>（CSB）</w:t>
      </w:r>
    </w:p>
    <w:p w14:paraId="5F83A1A9" w14:textId="57DDBC5D"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基督與彼列有什麼協議呢？</w:t>
      </w:r>
    </w:p>
    <w:p w14:paraId="66E19B86" w14:textId="78183FE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彼列是指撒旦，它一貫以</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神的旨意為最高目標，因此基督不可能與它達成任何協議（林後4:4）</w:t>
      </w:r>
    </w:p>
    <w:p w14:paraId="4E5047CD" w14:textId="78DF5DAF"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信主的和不信主的有甚麼相干呢？Or what portion does a believer share with an unbeliever? （ESV）或者信主的和不信主的有什麼共享？</w:t>
      </w:r>
    </w:p>
    <w:p w14:paraId="7B28F236" w14:textId="6CE0FF0B"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rPr>
        <w:t>“信與不信的有何相干呢？這句話</w:t>
      </w:r>
      <w:r w:rsidRPr="00E61B7A">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了開頭的警告，即不可與不信的人不匹配地同負一軛。</w:t>
      </w:r>
      <w:r>
        <w:rPr>
          <w:rFonts w:ascii="Microsoft YaHei UI" w:eastAsia="Microsoft YaHei UI" w:hAnsi="Microsoft YaHei UI" w:hint="eastAsia"/>
          <w:sz w:val="24"/>
          <w:lang w:eastAsia="zh-TW"/>
        </w:rPr>
        <w:t xml:space="preserve">不信者的生活以自我為中心，信徒的生活則以基督為中心；前者的財寶在地上，後者的財寶在天上；前者的價值觀屬這世界，後者的價值觀屬將來的世界；信徒尋求神的榮耀，而不信者尋求人的榮耀。然而，這種對立關係不應被誤解為支持法利賽式的污穢觀念，或鼓勵隱修主義式的避世和與 </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隔絕的努力。正如加爾文明智地指出：“當保羅說基督徒與不信者不相干時，他並不是指食物、衣服、產業、太陽和空氣……而是指不信者所</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，主已經把我們從其中</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的那些事物。”   ---菲利普·休斯</w:t>
      </w:r>
    </w:p>
    <w:p w14:paraId="7657B6E0" w14:textId="0A01B66F" w:rsidR="00F63633" w:rsidRDefault="00BB152C" w:rsidP="00F63633">
      <w:pPr>
        <w:rPr>
          <w:rFonts w:ascii="Microsoft YaHei UI" w:eastAsia="Microsoft YaHei UI" w:hAnsi="Microsoft YaHei UI"/>
          <w:sz w:val="24"/>
          <w:lang w:eastAsia="zh-TW"/>
        </w:rPr>
      </w:pPr>
      <w:r>
        <w:rPr>
          <w:rFonts w:ascii="Microsoft YaHei UI" w:eastAsia="Microsoft YaHei UI" w:hAnsi="Microsoft YaHei UI"/>
          <w:sz w:val="24"/>
          <w:lang w:eastAsia="zh-TW"/>
        </w:rPr>
        <w:t>6:</w:t>
      </w:r>
      <w:r w:rsidR="00F63633">
        <w:rPr>
          <w:rFonts w:ascii="Microsoft YaHei UI" w:eastAsia="Microsoft YaHei UI" w:hAnsi="Microsoft YaHei UI" w:hint="eastAsia"/>
          <w:sz w:val="24"/>
          <w:lang w:eastAsia="zh-TW"/>
        </w:rPr>
        <w:t xml:space="preserve">16 神的殿和偶像有甚麼相同呢？因為我們是永生神的殿，就如神曾說：“我要在他們中間居住，在他們中間來往；我要作他們的神，他們要作我的子民。” </w:t>
      </w:r>
    </w:p>
    <w:p w14:paraId="02418116" w14:textId="2601E769"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神的殿和偶像有甚麼相同呢？And what agreement does the temple of God have with idols? </w:t>
      </w:r>
      <w:r>
        <w:rPr>
          <w:rFonts w:ascii="Microsoft YaHei UI" w:eastAsia="Microsoft YaHei UI" w:hAnsi="Microsoft YaHei UI" w:hint="eastAsia"/>
          <w:sz w:val="24"/>
          <w:lang w:eastAsia="zh-TW"/>
        </w:rPr>
        <w:lastRenderedPageBreak/>
        <w:t>神的殿與偶像有什麼聯合協議呢？</w:t>
      </w:r>
    </w:p>
    <w:p w14:paraId="46BFBA22" w14:textId="44547FD8"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神的殿：指教會和組成教會的</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（林前3:16；6:19）</w:t>
      </w:r>
    </w:p>
    <w:p w14:paraId="7B6386AF" w14:textId="3432ECDF"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偶像：可見 “不要與不信的同負一軛” 與</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有關</w:t>
      </w:r>
    </w:p>
    <w:p w14:paraId="021A738F" w14:textId="4BCFF22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因為我們是永生神的殿：所以不可參與偶像崇拜</w:t>
      </w:r>
    </w:p>
    <w:p w14:paraId="64BF603E" w14:textId="1CDC2063"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就如神曾說：“我要在他們中間居住，在他們中間來往；我要作他們的神，他們要作我的子民。” </w:t>
      </w:r>
    </w:p>
    <w:p w14:paraId="1B0E5601" w14:textId="10062541"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保羅首先引用了利26:11-12和結37:27，背景都是禁止神的百姓</w:t>
      </w:r>
      <w:r w:rsidRPr="00E61B7A">
        <w:rPr>
          <w:rFonts w:ascii="Microsoft YaHei UI" w:eastAsia="Microsoft YaHei UI" w:hAnsi="Microsoft YaHei UI" w:hint="eastAsia"/>
          <w:sz w:val="24"/>
          <w:u w:val="thick"/>
          <w:lang w:eastAsia="zh-TW"/>
        </w:rPr>
        <w:t xml:space="preserve">        </w:t>
      </w:r>
    </w:p>
    <w:p w14:paraId="01DC0A1E" w14:textId="717CBF18"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保羅將 “你們“ 改為 “他們；” 將 “我要在你們中間立我的帳幕“ 改為 ”我要在他們中間居住“ </w:t>
      </w:r>
    </w:p>
    <w:p w14:paraId="1724CA3B" w14:textId="3AD3725E" w:rsidR="00F63633" w:rsidRDefault="00BB152C" w:rsidP="00F63633">
      <w:pPr>
        <w:rPr>
          <w:rFonts w:ascii="Microsoft YaHei UI" w:eastAsia="Microsoft YaHei UI" w:hAnsi="Microsoft YaHei UI"/>
          <w:sz w:val="24"/>
          <w:lang w:eastAsia="zh-TW"/>
        </w:rPr>
      </w:pPr>
      <w:r>
        <w:rPr>
          <w:rFonts w:ascii="Microsoft YaHei UI" w:eastAsia="Microsoft YaHei UI" w:hAnsi="Microsoft YaHei UI"/>
          <w:sz w:val="24"/>
          <w:lang w:eastAsia="zh-TW"/>
        </w:rPr>
        <w:t>6:</w:t>
      </w:r>
      <w:r w:rsidR="00F63633">
        <w:rPr>
          <w:rFonts w:ascii="Microsoft YaHei UI" w:eastAsia="Microsoft YaHei UI" w:hAnsi="Microsoft YaHei UI" w:hint="eastAsia"/>
          <w:sz w:val="24"/>
          <w:lang w:eastAsia="zh-TW"/>
        </w:rPr>
        <w:t xml:space="preserve">17 又說：“你們務要從他們中間出來，與他們分別，不要沾不潔淨的物，我就收納你們。 </w:t>
      </w:r>
    </w:p>
    <w:p w14:paraId="72E8B692" w14:textId="64B0E889"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又說：</w:t>
      </w:r>
      <w:r>
        <w:rPr>
          <w:rFonts w:ascii="Microsoft YaHei UI" w:eastAsia="Microsoft YaHei UI" w:hAnsi="Microsoft YaHei UI" w:hint="eastAsia"/>
          <w:sz w:val="24"/>
        </w:rPr>
        <w:t>διὸ</w:t>
      </w:r>
      <w:r>
        <w:rPr>
          <w:rFonts w:ascii="Microsoft YaHei UI" w:eastAsia="Microsoft YaHei UI" w:hAnsi="Microsoft YaHei UI" w:hint="eastAsia"/>
          <w:sz w:val="24"/>
          <w:lang w:eastAsia="zh-TW"/>
        </w:rPr>
        <w:t xml:space="preserve"> 所以：從 6:14-16 中得出的結論</w:t>
      </w:r>
    </w:p>
    <w:p w14:paraId="312865AF" w14:textId="75D1BA5F"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繼續引用賽52:11和結20:34，背景是警告不要被</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的偶像崇拜所污染</w:t>
      </w:r>
    </w:p>
    <w:p w14:paraId="19C498C1" w14:textId="2624E680"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出來，分別和不要沾：都是命令語氣動詞；他們必須遠離</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和偶像崇拜</w:t>
      </w:r>
    </w:p>
    <w:p w14:paraId="01519DAE" w14:textId="331AC1E7"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我就接納你們：And I will welcome you（NASB）我就歡迎你們</w:t>
      </w:r>
    </w:p>
    <w:p w14:paraId="62EA7DAE" w14:textId="58E460E0"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rPr>
        <w:t>“然而，加爾文正確地指出，我們這些已經從世界的污穢中被救贖和被拯救出來的人，並不是被召喚要逃避生活，而是要避免參與世界的</w:t>
      </w:r>
      <w:r w:rsidRPr="00E61B7A">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基督徒，正如我們的主所教導的，是世界的光；如果他們的光被隱藏或撤回，他們就無法成為這世界的光。因此，他們應當讓光在人的面前照耀（太 5:14 及其後），但同時也要避開未重生社會和不符合基督徒崇拜的</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。“—菲利普·休斯</w:t>
      </w:r>
    </w:p>
    <w:p w14:paraId="6816EB37" w14:textId="495136DD" w:rsidR="00F63633" w:rsidRDefault="00BB152C" w:rsidP="00F63633">
      <w:pPr>
        <w:rPr>
          <w:rFonts w:ascii="Microsoft YaHei UI" w:eastAsia="Microsoft YaHei UI" w:hAnsi="Microsoft YaHei UI"/>
          <w:sz w:val="24"/>
          <w:lang w:eastAsia="zh-TW"/>
        </w:rPr>
      </w:pPr>
      <w:r>
        <w:rPr>
          <w:rFonts w:ascii="Microsoft YaHei UI" w:eastAsia="Microsoft YaHei UI" w:hAnsi="Microsoft YaHei UI"/>
          <w:sz w:val="24"/>
          <w:lang w:eastAsia="zh-TW"/>
        </w:rPr>
        <w:t>6:</w:t>
      </w:r>
      <w:r w:rsidR="00F63633">
        <w:rPr>
          <w:rFonts w:ascii="Microsoft YaHei UI" w:eastAsia="Microsoft YaHei UI" w:hAnsi="Microsoft YaHei UI" w:hint="eastAsia"/>
          <w:sz w:val="24"/>
          <w:lang w:eastAsia="zh-TW"/>
        </w:rPr>
        <w:t>18 我要作你們的父，你們要作我的兒女。” 這是全能的主說的：</w:t>
      </w:r>
    </w:p>
    <w:p w14:paraId="02D05AB6" w14:textId="0E34974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引用撒下7:14 我要作他的父，他要作我的子；他若犯了罪，我必用人的杖責打他，用人的鞭責罰他。 </w:t>
      </w:r>
    </w:p>
    <w:p w14:paraId="21BC7DDA" w14:textId="5734E6E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保羅把 “他“ 改為 “你們” 把單數的 “子“ 改為 複數的 “兒子，” 並且加上了 “兒女” ，其背景是</w:t>
      </w:r>
      <w:r>
        <w:rPr>
          <w:rFonts w:ascii="Microsoft YaHei UI" w:eastAsia="Microsoft YaHei UI" w:hAnsi="Microsoft YaHei UI" w:hint="eastAsia"/>
          <w:sz w:val="24"/>
          <w:lang w:eastAsia="zh-TW"/>
        </w:rPr>
        <w:lastRenderedPageBreak/>
        <w:t xml:space="preserve">譴責以色列人敬拜別神（申32:18-19） </w:t>
      </w:r>
    </w:p>
    <w:p w14:paraId="3BB5CB54" w14:textId="48462683"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只有停止參與偶像崇拜，才能成為神</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的兒女</w:t>
      </w:r>
    </w:p>
    <w:p w14:paraId="2D561B3A" w14:textId="5B5F4873"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奧利（</w:t>
      </w:r>
      <w:proofErr w:type="spellStart"/>
      <w:r>
        <w:rPr>
          <w:rFonts w:ascii="Microsoft YaHei UI" w:eastAsia="Microsoft YaHei UI" w:hAnsi="Microsoft YaHei UI" w:hint="eastAsia"/>
          <w:sz w:val="24"/>
          <w:lang w:eastAsia="zh-TW"/>
        </w:rPr>
        <w:t>Olley</w:t>
      </w:r>
      <w:proofErr w:type="spellEnd"/>
      <w:r>
        <w:rPr>
          <w:rFonts w:ascii="Microsoft YaHei UI" w:eastAsia="Microsoft YaHei UI" w:hAnsi="Microsoft YaHei UI" w:hint="eastAsia"/>
          <w:sz w:val="24"/>
          <w:lang w:eastAsia="zh-TW"/>
        </w:rPr>
        <w:t>）說：“每一處引用都以各自的方式強化了警告與應許，呼召人將唯一</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的忠誠獻給神，作為祂的子民、祂的兒女。“</w:t>
      </w:r>
    </w:p>
    <w:p w14:paraId="3CD3C94B" w14:textId="23DE05E9"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這是全能的主說：表明神是至高無上，掌管萬有的主宰</w:t>
      </w:r>
    </w:p>
    <w:p w14:paraId="5AF46882" w14:textId="6D5A3C02"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7:1 親愛的弟兄啊，我們既有這等應許，就當潔淨自己，除去身體、靈魂一切的污穢，敬畏神，得以成聖。 </w:t>
      </w:r>
    </w:p>
    <w:p w14:paraId="2552C124" w14:textId="72C8588B"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rPr>
        <w:t>οὖν</w:t>
      </w:r>
      <w:r>
        <w:rPr>
          <w:rFonts w:ascii="Microsoft YaHei UI" w:eastAsia="Microsoft YaHei UI" w:hAnsi="Microsoft YaHei UI" w:hint="eastAsia"/>
          <w:sz w:val="24"/>
          <w:lang w:eastAsia="zh-TW"/>
        </w:rPr>
        <w:t xml:space="preserve"> therefore 所以；從上文得出結論</w:t>
      </w:r>
    </w:p>
    <w:p w14:paraId="29F59A62" w14:textId="4E3065F0"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親愛的弟兄啊：以深切的情感給予勸勉</w:t>
      </w:r>
    </w:p>
    <w:p w14:paraId="32662EFA" w14:textId="1525029E"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有：現在時態，分詞，表示原因</w:t>
      </w:r>
    </w:p>
    <w:p w14:paraId="480E3678" w14:textId="644C79F3"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應許是複數；分別是什麼？</w:t>
      </w:r>
    </w:p>
    <w:p w14:paraId="4BD31E83" w14:textId="77777777" w:rsidR="00F63633" w:rsidRDefault="00F63633" w:rsidP="00D50C2B">
      <w:pPr>
        <w:ind w:firstLineChars="3400" w:firstLine="8160"/>
        <w:rPr>
          <w:rFonts w:ascii="Microsoft YaHei UI" w:eastAsia="Microsoft YaHei UI" w:hAnsi="Microsoft YaHei UI"/>
          <w:sz w:val="24"/>
          <w:lang w:eastAsia="zh-TW"/>
        </w:rPr>
      </w:pPr>
    </w:p>
    <w:p w14:paraId="1339666D" w14:textId="77777777" w:rsidR="00F63633" w:rsidRDefault="00F63633" w:rsidP="00D50C2B">
      <w:pPr>
        <w:ind w:firstLineChars="3400" w:firstLine="8160"/>
        <w:rPr>
          <w:rFonts w:ascii="Microsoft YaHei UI" w:eastAsia="Microsoft YaHei UI" w:hAnsi="Microsoft YaHei UI"/>
          <w:sz w:val="24"/>
          <w:lang w:eastAsia="zh-TW"/>
        </w:rPr>
      </w:pPr>
    </w:p>
    <w:p w14:paraId="55CCCB86" w14:textId="2CA8AAD3"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但這些應許是有條件的；什麼條件？</w:t>
      </w:r>
    </w:p>
    <w:p w14:paraId="7BB4173B" w14:textId="46EC3FE6" w:rsidR="00F63633" w:rsidRDefault="00F63633" w:rsidP="00D50C2B">
      <w:pPr>
        <w:ind w:firstLineChars="3400" w:firstLine="816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p>
    <w:p w14:paraId="1BF6DC81" w14:textId="687604AC"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就當潔淨自己，除去身體、靈魂一切的污穢：let us cleanse ourselves from every defilement of body and spirit,</w:t>
      </w:r>
    </w:p>
    <w:p w14:paraId="57B4CC59" w14:textId="4E104580"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讓我們從一切身體和靈魂的污穢中潔淨我們自己</w:t>
      </w:r>
    </w:p>
    <w:p w14:paraId="03360728" w14:textId="4ABD366A"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保羅把</w:t>
      </w:r>
      <w:r w:rsidRPr="00E61B7A">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也包括在其中</w:t>
      </w:r>
    </w:p>
    <w:p w14:paraId="60BD9E11" w14:textId="6565E317"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身體和靈魂指</w:t>
      </w:r>
      <w:r w:rsidRPr="00E61B7A">
        <w:rPr>
          <w:rFonts w:ascii="Microsoft YaHei UI" w:eastAsia="Microsoft YaHei UI" w:hAnsi="Microsoft YaHei UI" w:hint="eastAsia"/>
          <w:sz w:val="24"/>
          <w:u w:val="thick"/>
        </w:rPr>
        <w:t xml:space="preserve">      </w:t>
      </w:r>
    </w:p>
    <w:p w14:paraId="12141658" w14:textId="27A9D622"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污穢：</w:t>
      </w:r>
      <w:r>
        <w:rPr>
          <w:rFonts w:ascii="Microsoft YaHei UI" w:eastAsia="Microsoft YaHei UI" w:hAnsi="Microsoft YaHei UI" w:hint="eastAsia"/>
          <w:sz w:val="24"/>
        </w:rPr>
        <w:t>μολυσμός</w:t>
      </w:r>
      <w:r>
        <w:rPr>
          <w:rFonts w:ascii="Microsoft YaHei UI" w:eastAsia="Microsoft YaHei UI" w:hAnsi="Microsoft YaHei UI" w:hint="eastAsia"/>
          <w:sz w:val="24"/>
          <w:lang w:eastAsia="zh-TW"/>
        </w:rPr>
        <w:t xml:space="preserve"> 這個字在新約中只出現在這裡，是指因</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而導致的宗教污穢，其動詞形式出現在林前8:7，也是指因為</w:t>
      </w:r>
      <w:r w:rsidRPr="00E61B7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而被污穢。</w:t>
      </w:r>
    </w:p>
    <w:p w14:paraId="482D43E4" w14:textId="0B926436"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除去身體、靈魂一切的污穢：潔淨全人的污穢</w:t>
      </w:r>
    </w:p>
    <w:p w14:paraId="505BECAC" w14:textId="7193550D"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“這意味著：一切可能的污穢，無論是外在的還是內在的，可見的還是隱藏的，公開的還是私下的，都必須被清除。”—菲利普·休斯</w:t>
      </w:r>
    </w:p>
    <w:p w14:paraId="05F031BA" w14:textId="6AB05D6C"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敬畏神，得以成聖：completing holiness in fear of God 在敬畏神中完成聖潔</w:t>
      </w:r>
    </w:p>
    <w:p w14:paraId="228C5820" w14:textId="7D1D84BC"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完成：現在時態，分詞，表示不斷成聖；敬畏神才能不斷成聖（5:10）</w:t>
      </w:r>
    </w:p>
    <w:p w14:paraId="175A8A64" w14:textId="077BE417"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如何不斷成聖？</w:t>
      </w:r>
    </w:p>
    <w:p w14:paraId="49C04AF0" w14:textId="7107B619" w:rsidR="00F63633" w:rsidRDefault="00F63633" w:rsidP="00D50C2B">
      <w:pPr>
        <w:ind w:firstLineChars="3400" w:firstLine="816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p>
    <w:p w14:paraId="228C3DF7" w14:textId="7931EAEB"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7:2 你們要心地寬大收納我們。我們未曾虧負誰，未曾敗壞誰，未曾佔誰的便宜。 </w:t>
      </w:r>
    </w:p>
    <w:p w14:paraId="3A64DDED" w14:textId="4AA2B180"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與上文的關係：與6:13相連“你們也要照樣用寬宏的心報答我。我這話正像對自己的孩子說的“ </w:t>
      </w:r>
    </w:p>
    <w:p w14:paraId="7EA121E4" w14:textId="069E2AE2" w:rsidR="00F63633" w:rsidRPr="004123E9" w:rsidRDefault="00F63633" w:rsidP="00F63633">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除去身體、靈魂一切的污穢才能在他們的心裡為保羅</w:t>
      </w:r>
      <w:r w:rsidRPr="004123E9">
        <w:rPr>
          <w:rFonts w:ascii="Microsoft YaHei UI" w:eastAsia="Microsoft YaHei UI" w:hAnsi="Microsoft YaHei UI" w:hint="eastAsia"/>
          <w:sz w:val="24"/>
          <w:u w:val="thick"/>
          <w:lang w:eastAsia="zh-TW"/>
        </w:rPr>
        <w:t xml:space="preserve">           </w:t>
      </w:r>
    </w:p>
    <w:p w14:paraId="2FFE7ADF" w14:textId="50BC955A" w:rsidR="00F63633" w:rsidRPr="004123E9" w:rsidRDefault="00F63633" w:rsidP="00F63633">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“保羅重復並強化他在6:13中的呼籲：‘要心地寬廣接納我們。’ 哥林多信徒需要擴大內心的</w:t>
      </w:r>
      <w:r w:rsidRPr="004123E9">
        <w:rPr>
          <w:rFonts w:ascii="Microsoft YaHei UI" w:eastAsia="Microsoft YaHei UI" w:hAnsi="Microsoft YaHei UI" w:hint="eastAsia"/>
          <w:sz w:val="24"/>
          <w:u w:val="thick"/>
          <w:lang w:eastAsia="zh-TW"/>
        </w:rPr>
        <w:t xml:space="preserve">    </w:t>
      </w:r>
    </w:p>
    <w:p w14:paraId="266BAA3A" w14:textId="0B6E39E2"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以接納保羅，同時更加嚴格地</w:t>
      </w:r>
      <w:r w:rsidRPr="004123E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，以杜絕與偶像崇拜的任何可能聯繫。“—大衛·加蘭德</w:t>
      </w:r>
    </w:p>
    <w:p w14:paraId="4330E496" w14:textId="45BE30A6"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你們要心地寬大收納我們：Make room for us in your hearts 在你們的心裡為我們騰出空間。騰出空間：命令語氣，回報保羅對他們的愛 </w:t>
      </w:r>
    </w:p>
    <w:p w14:paraId="0CDBE27B" w14:textId="1E21043E"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我們未曾虧負誰，未曾敗壞誰，未曾佔誰的便宜：保羅的三重否認可能在反駁對他的</w:t>
      </w:r>
      <w:r w:rsidR="00FA7963">
        <w:rPr>
          <w:rFonts w:ascii="Microsoft YaHei UI" w:eastAsia="Microsoft YaHei UI" w:hAnsi="Microsoft YaHei UI" w:hint="eastAsia"/>
          <w:sz w:val="24"/>
          <w:u w:val="thick"/>
          <w:lang w:eastAsia="zh-TW"/>
        </w:rPr>
        <w:t xml:space="preserve"> </w:t>
      </w:r>
      <w:r w:rsidR="00FA7963">
        <w:rPr>
          <w:rFonts w:ascii="Microsoft YaHei UI" w:eastAsia="Microsoft YaHei UI" w:hAnsi="Microsoft YaHei UI"/>
          <w:sz w:val="24"/>
          <w:u w:val="thick"/>
          <w:lang w:eastAsia="zh-TW"/>
        </w:rPr>
        <w:t xml:space="preserve">    </w:t>
      </w:r>
      <w:r>
        <w:rPr>
          <w:rFonts w:ascii="Microsoft YaHei UI" w:eastAsia="Microsoft YaHei UI" w:hAnsi="Microsoft YaHei UI" w:hint="eastAsia"/>
          <w:sz w:val="24"/>
          <w:lang w:eastAsia="zh-TW"/>
        </w:rPr>
        <w:t>。 “沒有一個人“ （no one）前置並重復三次是為了強調。</w:t>
      </w:r>
    </w:p>
    <w:p w14:paraId="7722BA4F" w14:textId="0A5259B2"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未曾敗壞誰：未曾因為嚴厲的</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一個人而毀壞那個人（林前5:5）</w:t>
      </w:r>
    </w:p>
    <w:p w14:paraId="1D7E7D71" w14:textId="189F26F4"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未曾佔誰的便宜：徒20:33；林後12:17-18</w:t>
      </w:r>
    </w:p>
    <w:p w14:paraId="7B9BA8D9" w14:textId="1DA99774"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7:3 我說這話，不是要定你們的罪。我已經說過，你們常在我們心裡，情願與你們同生同死。</w:t>
      </w:r>
    </w:p>
    <w:p w14:paraId="14066CBF" w14:textId="558690F6"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儘管保羅在6:12-7:2 所說的話直截了當、切中要害，它仍然是以愛為出發點，而不是為了給哥林多教會</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4B8A7655" w14:textId="19EA7399"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正如哈維所指出的，“一個成功的辯護可能變成有效的</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：通過證明自己的清白，一個人反而會引導法官關注原告最初提出</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的罪行。” 丹克爾意識到，“對羞恥的基本社會關注”在他的言論背後隱約可見。保羅希望確保他們理解他的動機。他絕不會做出讓他們</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的事。就像一個愛孩子的好父親，他在糾正孩子時並不希望摧毀孩子的</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（西3:21）。--大衛·加蘭德</w:t>
      </w:r>
    </w:p>
    <w:p w14:paraId="7E3DD4FB" w14:textId="25209028"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我已經說過：for I have said before 因為我已經說過；指保羅在6:11所說的話</w:t>
      </w:r>
    </w:p>
    <w:p w14:paraId="5836179F" w14:textId="2E3515CA"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情願與你們同生同死：這不是浪漫主義的語言，而是指基督里的</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，既不能被環境削弱，也不能被死亡摧毀。</w:t>
      </w:r>
    </w:p>
    <w:p w14:paraId="0220CC8C" w14:textId="3F53DA4C"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“從整體來看，6:14-7:1 這一段落以清晰的言辭警告妥協的危險，而它被</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充滿愛的言語巧妙而優雅地襯托，使其既嚴肅又不失</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。同時，這段警告本身也是出於同樣的愛心所發出的。事實上，它為基督徒</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提供了一個寶貴的示範——如何以愛為動力，卻仍然直言不諱；如何切中要害，卻不至於讓人感到</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，以這種方式去勸誡那些因缺乏辨識力而使自己陷入極大屬靈危險的人。”   —菲利普·休斯</w:t>
      </w:r>
    </w:p>
    <w:p w14:paraId="4FC01A1C" w14:textId="17B692C5"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7:4 我大大地放膽，向你們說話。我因你們多多誇口，滿得安慰。我們在一切患難中分外地快樂。      </w:t>
      </w:r>
    </w:p>
    <w:p w14:paraId="149347F2" w14:textId="713BD1D3"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與上文的關係：保羅不但不給他們定罪，反而以他們為</w:t>
      </w:r>
      <w:r w:rsidRPr="00561483">
        <w:rPr>
          <w:rFonts w:ascii="Microsoft YaHei UI" w:eastAsia="Microsoft YaHei UI" w:hAnsi="Microsoft YaHei UI" w:hint="eastAsia"/>
          <w:sz w:val="24"/>
          <w:u w:val="thick"/>
          <w:lang w:eastAsia="zh-TW"/>
        </w:rPr>
        <w:t xml:space="preserve">      </w:t>
      </w:r>
    </w:p>
    <w:p w14:paraId="158936DE" w14:textId="4C0AB153"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我大大地放膽，向你們說話：I am acting with great boldness toward you（ESV）</w:t>
      </w:r>
    </w:p>
    <w:p w14:paraId="713E9620" w14:textId="09124FAD" w:rsidR="0077757A" w:rsidRDefault="0077757A" w:rsidP="00F63633">
      <w:pPr>
        <w:rPr>
          <w:rFonts w:ascii="Microsoft YaHei UI" w:eastAsia="Microsoft YaHei UI" w:hAnsi="Microsoft YaHei UI" w:hint="eastAsia"/>
          <w:sz w:val="24"/>
        </w:rPr>
      </w:pPr>
      <w:r>
        <w:rPr>
          <w:rFonts w:ascii="Microsoft YaHei UI" w:eastAsia="Microsoft YaHei UI" w:hAnsi="Microsoft YaHei UI" w:hint="eastAsia"/>
          <w:sz w:val="24"/>
        </w:rPr>
        <w:t>我對你們大大放膽</w:t>
      </w:r>
    </w:p>
    <w:p w14:paraId="5AB2324F" w14:textId="47787EE0"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rPr>
        <w:t>Great is my confidence in you（NASB）我對你們的信心是何等大</w:t>
      </w:r>
    </w:p>
    <w:p w14:paraId="3E2535F3" w14:textId="77777777" w:rsidR="0056148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指保羅對哥林多教會在</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上的坦率和大膽，也可以指保羅對他們的</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6B71F550" w14:textId="19B81977"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他對他們的極大</w:t>
      </w:r>
      <w:r w:rsidR="00561483" w:rsidRPr="00561483">
        <w:rPr>
          <w:rFonts w:ascii="Microsoft YaHei UI" w:eastAsia="Microsoft YaHei UI" w:hAnsi="Microsoft YaHei UI" w:hint="eastAsia"/>
          <w:sz w:val="24"/>
          <w:u w:val="thick"/>
          <w:lang w:eastAsia="zh-TW"/>
        </w:rPr>
        <w:t xml:space="preserve"> </w:t>
      </w:r>
      <w:r w:rsidR="00561483" w:rsidRPr="00561483">
        <w:rPr>
          <w:rFonts w:ascii="Microsoft YaHei UI" w:eastAsia="Microsoft YaHei UI" w:hAnsi="Microsoft YaHei UI"/>
          <w:sz w:val="24"/>
          <w:u w:val="thick"/>
          <w:lang w:eastAsia="zh-TW"/>
        </w:rPr>
        <w:t xml:space="preserve">  </w:t>
      </w:r>
      <w:r w:rsidR="00561483">
        <w:rPr>
          <w:rFonts w:ascii="Microsoft YaHei UI" w:eastAsia="Microsoft YaHei UI" w:hAnsi="Microsoft YaHei UI"/>
          <w:sz w:val="24"/>
          <w:u w:val="thick"/>
          <w:lang w:eastAsia="zh-TW"/>
        </w:rPr>
        <w:t xml:space="preserve"> </w:t>
      </w:r>
      <w:r w:rsidR="00561483" w:rsidRPr="00561483">
        <w:rPr>
          <w:rFonts w:ascii="Microsoft YaHei UI" w:eastAsia="Microsoft YaHei UI" w:hAnsi="Microsoft YaHei UI"/>
          <w:sz w:val="24"/>
          <w:u w:val="thick"/>
          <w:lang w:eastAsia="zh-TW"/>
        </w:rPr>
        <w:t xml:space="preserve">  </w:t>
      </w:r>
      <w:r>
        <w:rPr>
          <w:rFonts w:ascii="Microsoft YaHei UI" w:eastAsia="Microsoft YaHei UI" w:hAnsi="Microsoft YaHei UI" w:hint="eastAsia"/>
          <w:sz w:val="24"/>
          <w:lang w:eastAsia="zh-TW"/>
        </w:rPr>
        <w:t>促使他在</w:t>
      </w:r>
      <w:r w:rsidRPr="00561483">
        <w:rPr>
          <w:rFonts w:ascii="Microsoft YaHei UI" w:eastAsia="Microsoft YaHei UI" w:hAnsi="Microsoft YaHei UI" w:hint="eastAsia"/>
          <w:sz w:val="24"/>
          <w:u w:val="thick"/>
          <w:lang w:eastAsia="zh-TW"/>
        </w:rPr>
        <w:t xml:space="preserve">   </w:t>
      </w:r>
      <w:r w:rsidR="00561483">
        <w:rPr>
          <w:rFonts w:ascii="Microsoft YaHei UI" w:eastAsia="Microsoft YaHei UI" w:hAnsi="Microsoft YaHei UI"/>
          <w:sz w:val="24"/>
          <w:u w:val="thick"/>
          <w:lang w:eastAsia="zh-TW"/>
        </w:rPr>
        <w:t xml:space="preserve"> </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上表現出大膽和坦率</w:t>
      </w:r>
    </w:p>
    <w:p w14:paraId="59D65DD6" w14:textId="0FDAC811"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我因你們多多誇口：保羅因他們而向別人誇耀</w:t>
      </w:r>
    </w:p>
    <w:p w14:paraId="19B911A6" w14:textId="77777777" w:rsidR="0056148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“然而，保羅在他信徒身上的自豪感，不是那種</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的驕傲，而是在神面前的</w:t>
      </w:r>
      <w:r w:rsidRPr="00561483">
        <w:rPr>
          <w:rFonts w:ascii="Microsoft YaHei UI" w:eastAsia="Microsoft YaHei UI" w:hAnsi="Microsoft YaHei UI" w:hint="eastAsia"/>
          <w:sz w:val="24"/>
          <w:u w:val="thick"/>
          <w:lang w:eastAsia="zh-TW"/>
        </w:rPr>
        <w:t xml:space="preserve">     </w:t>
      </w:r>
      <w:r w:rsidR="00561483">
        <w:rPr>
          <w:rFonts w:ascii="Microsoft YaHei UI" w:eastAsia="Microsoft YaHei UI" w:hAnsi="Microsoft YaHei UI"/>
          <w:sz w:val="24"/>
          <w:u w:val="thick"/>
          <w:lang w:eastAsia="zh-TW"/>
        </w:rPr>
        <w:t xml:space="preserve">  </w:t>
      </w:r>
      <w:r w:rsidRPr="0056148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，因為神拯救和改變的恩典，甚至透過像他這樣不配的器皿，彰顯在那些曾經受撒旦束縛的男女身”   </w:t>
      </w:r>
    </w:p>
    <w:p w14:paraId="638CE26F" w14:textId="0C53E6D2" w:rsidR="00F63633" w:rsidRDefault="00561483" w:rsidP="00F63633">
      <w:pPr>
        <w:rPr>
          <w:rFonts w:ascii="Microsoft YaHei UI" w:eastAsia="Microsoft YaHei UI" w:hAnsi="Microsoft YaHei UI"/>
          <w:sz w:val="24"/>
          <w:lang w:eastAsia="zh-TW"/>
        </w:rPr>
      </w:pPr>
      <w:r>
        <w:rPr>
          <w:rFonts w:ascii="Microsoft YaHei UI" w:eastAsia="Microsoft YaHei UI" w:hAnsi="Microsoft YaHei UI"/>
          <w:sz w:val="24"/>
          <w:lang w:eastAsia="zh-TW"/>
        </w:rPr>
        <w:t xml:space="preserve">                                                               </w:t>
      </w:r>
      <w:r>
        <w:rPr>
          <w:rFonts w:ascii="Microsoft YaHei UI" w:eastAsia="Microsoft YaHei UI" w:hAnsi="Microsoft YaHei UI" w:hint="eastAsia"/>
          <w:sz w:val="24"/>
          <w:lang w:eastAsia="zh-TW"/>
        </w:rPr>
        <w:t>—菲利普·休斯</w:t>
      </w:r>
      <w:r w:rsidR="00F63633">
        <w:rPr>
          <w:rFonts w:ascii="Microsoft YaHei UI" w:eastAsia="Microsoft YaHei UI" w:hAnsi="Microsoft YaHei UI" w:hint="eastAsia"/>
          <w:sz w:val="24"/>
          <w:lang w:eastAsia="zh-TW"/>
        </w:rPr>
        <w:t xml:space="preserve">                                                                                      </w:t>
      </w:r>
      <w:r>
        <w:rPr>
          <w:rFonts w:ascii="Microsoft YaHei UI" w:eastAsia="Microsoft YaHei UI" w:hAnsi="Microsoft YaHei UI"/>
          <w:sz w:val="24"/>
          <w:lang w:eastAsia="zh-TW"/>
        </w:rPr>
        <w:t xml:space="preserve">             </w:t>
      </w:r>
    </w:p>
    <w:p w14:paraId="4194829F" w14:textId="7963E2F4"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滿得安慰，我們在一切患難中分外地快樂：尤其指當保羅從提多得知哥林多教會對他所寫那封措辭嚴厲的信的積極回應時；他不僅充滿了喜樂，而且</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001A7192" w14:textId="1183A50A" w:rsidR="00F63633" w:rsidRPr="00AA6988" w:rsidRDefault="00F63633" w:rsidP="00F63633">
      <w:pPr>
        <w:rPr>
          <w:rFonts w:ascii="Microsoft YaHei UI" w:eastAsia="Microsoft YaHei UI" w:hAnsi="Microsoft YaHei UI"/>
          <w:b/>
          <w:bCs/>
          <w:sz w:val="24"/>
          <w:lang w:eastAsia="zh-TW"/>
        </w:rPr>
      </w:pPr>
      <w:r w:rsidRPr="00AA6988">
        <w:rPr>
          <w:rFonts w:ascii="Microsoft YaHei UI" w:eastAsia="Microsoft YaHei UI" w:hAnsi="Microsoft YaHei UI" w:hint="eastAsia"/>
          <w:b/>
          <w:bCs/>
          <w:sz w:val="24"/>
          <w:lang w:eastAsia="zh-TW"/>
        </w:rPr>
        <w:t>應用：</w:t>
      </w:r>
    </w:p>
    <w:p w14:paraId="18D650BF" w14:textId="62687975" w:rsidR="00F63633" w:rsidRPr="00AA6988" w:rsidRDefault="00F63633" w:rsidP="00F63633">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t>糾正人時即直言不諱，又不</w:t>
      </w:r>
      <w:r w:rsidRPr="00AA6988">
        <w:rPr>
          <w:rFonts w:ascii="Microsoft YaHei UI" w:eastAsia="Microsoft YaHei UI" w:hAnsi="Microsoft YaHei UI" w:hint="eastAsia"/>
          <w:sz w:val="24"/>
          <w:u w:val="thick"/>
          <w:lang w:eastAsia="zh-TW"/>
        </w:rPr>
        <w:t xml:space="preserve">            </w:t>
      </w:r>
      <w:r w:rsidR="00AA6988">
        <w:rPr>
          <w:rFonts w:ascii="Microsoft YaHei UI" w:eastAsia="Microsoft YaHei UI" w:hAnsi="Microsoft YaHei UI"/>
          <w:sz w:val="24"/>
          <w:u w:val="thick"/>
          <w:lang w:eastAsia="zh-TW"/>
        </w:rPr>
        <w:t xml:space="preserve">  </w:t>
      </w:r>
      <w:r w:rsidRPr="00AA6988">
        <w:rPr>
          <w:rFonts w:ascii="Microsoft YaHei UI" w:eastAsia="Microsoft YaHei UI" w:hAnsi="Microsoft YaHei UI" w:hint="eastAsia"/>
          <w:sz w:val="24"/>
          <w:u w:val="thick"/>
          <w:lang w:eastAsia="zh-TW"/>
        </w:rPr>
        <w:t xml:space="preserve">  </w:t>
      </w:r>
    </w:p>
    <w:p w14:paraId="312F4002" w14:textId="7CB75ACC"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t>幫助初信者解決</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方面的問題</w:t>
      </w:r>
    </w:p>
    <w:p w14:paraId="628D30F6" w14:textId="5D9C3478"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t>防止教會</w:t>
      </w:r>
      <w:r w:rsidRPr="00AA6988">
        <w:rPr>
          <w:rFonts w:ascii="Microsoft YaHei UI" w:eastAsia="Microsoft YaHei UI" w:hAnsi="Microsoft YaHei UI" w:hint="eastAsia"/>
          <w:sz w:val="24"/>
          <w:u w:val="thick"/>
          <w:lang w:eastAsia="zh-TW"/>
        </w:rPr>
        <w:t xml:space="preserve">           </w:t>
      </w:r>
    </w:p>
    <w:p w14:paraId="269BAD23" w14:textId="3D4DDB87" w:rsidR="00F63633" w:rsidRDefault="00F63633" w:rsidP="00F636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喬·貝利（Joe </w:t>
      </w:r>
      <w:proofErr w:type="spellStart"/>
      <w:r>
        <w:rPr>
          <w:rFonts w:ascii="Microsoft YaHei UI" w:eastAsia="Microsoft YaHei UI" w:hAnsi="Microsoft YaHei UI" w:hint="eastAsia"/>
          <w:sz w:val="24"/>
          <w:lang w:eastAsia="zh-TW"/>
        </w:rPr>
        <w:t>Bayly</w:t>
      </w:r>
      <w:proofErr w:type="spellEnd"/>
      <w:r>
        <w:rPr>
          <w:rFonts w:ascii="Microsoft YaHei UI" w:eastAsia="Microsoft YaHei UI" w:hAnsi="Microsoft YaHei UI" w:hint="eastAsia"/>
          <w:sz w:val="24"/>
          <w:lang w:eastAsia="zh-TW"/>
        </w:rPr>
        <w:t>）寫道：“</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教會病了，病得很重，以至於人們蜂擁而入加入我們。我們是一個龐大的群體，大到允許離婚的人再婚（超出聖經的例外情況），大到允許同性戀者追求他們的生活方式，大到容忍幾乎任何</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所做的事。我們不再狹隘；對於我們來說，這是條寬廣的、廣受歡迎的道路。”</w:t>
      </w:r>
    </w:p>
    <w:p w14:paraId="5D716F82" w14:textId="63CFC7D5" w:rsidR="00F63633" w:rsidRDefault="00F63633" w:rsidP="00F63633">
      <w:pPr>
        <w:rPr>
          <w:rFonts w:ascii="Microsoft YaHei UI" w:eastAsia="Microsoft YaHei UI" w:hAnsi="Microsoft YaHei UI"/>
          <w:sz w:val="24"/>
        </w:rPr>
      </w:pPr>
      <w:r>
        <w:rPr>
          <w:rFonts w:ascii="Microsoft YaHei UI" w:eastAsia="Microsoft YaHei UI" w:hAnsi="Microsoft YaHei UI" w:hint="eastAsia"/>
          <w:sz w:val="24"/>
          <w:lang w:eastAsia="zh-TW"/>
        </w:rPr>
        <w:t>“巴克雷. Barclay寫道，哥林多教會 ‘並非一個有凝聚力的社區，而是一個</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，其聚會提供了重要的屬靈洞察力和崇高時刻，但並沒有對道德和</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產生全球性的影響。’ 哥林多信徒可以愉快地將教會視為他們生活中的一部分。然而，這部分儘管重要，卻不是</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。他們對教會的認知以及對信仰意義的理解，可以</w:t>
      </w:r>
      <w:r w:rsidRPr="00AA698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哥林多社會的生活方式。</w:t>
      </w:r>
      <w:r>
        <w:rPr>
          <w:rFonts w:ascii="Microsoft YaHei UI" w:eastAsia="Microsoft YaHei UI" w:hAnsi="Microsoft YaHei UI" w:hint="eastAsia"/>
          <w:sz w:val="24"/>
        </w:rPr>
        <w:t xml:space="preserve">“ </w:t>
      </w:r>
    </w:p>
    <w:p w14:paraId="39F3D913" w14:textId="687B3643" w:rsidR="00F63633" w:rsidRPr="00CB4A7E" w:rsidRDefault="00F63633" w:rsidP="00D50C2B">
      <w:pPr>
        <w:ind w:firstLineChars="3400" w:firstLine="8160"/>
        <w:rPr>
          <w:rFonts w:ascii="Microsoft YaHei UI" w:eastAsia="Microsoft YaHei UI" w:hAnsi="Microsoft YaHei UI"/>
          <w:sz w:val="24"/>
        </w:rPr>
      </w:pPr>
      <w:r>
        <w:rPr>
          <w:rFonts w:ascii="Microsoft YaHei UI" w:eastAsia="Microsoft YaHei UI" w:hAnsi="Microsoft YaHei UI" w:hint="eastAsia"/>
          <w:sz w:val="24"/>
        </w:rPr>
        <w:lastRenderedPageBreak/>
        <w:t>--大衛·加蘭德</w:t>
      </w:r>
    </w:p>
    <w:sectPr w:rsidR="00F63633" w:rsidRPr="00CB4A7E" w:rsidSect="00CB4A7E">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7478A" w14:textId="77777777" w:rsidR="00627E74" w:rsidRDefault="00627E74" w:rsidP="00C849AF">
      <w:r>
        <w:separator/>
      </w:r>
    </w:p>
  </w:endnote>
  <w:endnote w:type="continuationSeparator" w:id="0">
    <w:p w14:paraId="04DE0315" w14:textId="77777777" w:rsidR="00627E74" w:rsidRDefault="00627E74" w:rsidP="00C84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1"/>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5909058"/>
      <w:docPartObj>
        <w:docPartGallery w:val="Page Numbers (Bottom of Page)"/>
        <w:docPartUnique/>
      </w:docPartObj>
    </w:sdtPr>
    <w:sdtContent>
      <w:p w14:paraId="230E3307" w14:textId="0B6FD8ED" w:rsidR="00C849AF" w:rsidRDefault="00C849AF" w:rsidP="000D3E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805373" w14:textId="77777777" w:rsidR="00C849AF" w:rsidRDefault="00C849AF" w:rsidP="00C849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7134181"/>
      <w:docPartObj>
        <w:docPartGallery w:val="Page Numbers (Bottom of Page)"/>
        <w:docPartUnique/>
      </w:docPartObj>
    </w:sdtPr>
    <w:sdtContent>
      <w:p w14:paraId="16146362" w14:textId="0EC27578" w:rsidR="00C849AF" w:rsidRDefault="00C849AF" w:rsidP="000D3E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ED3B9A" w14:textId="77777777" w:rsidR="00C849AF" w:rsidRDefault="00C849AF" w:rsidP="00C849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6F7D2" w14:textId="77777777" w:rsidR="00627E74" w:rsidRDefault="00627E74" w:rsidP="00C849AF">
      <w:r>
        <w:separator/>
      </w:r>
    </w:p>
  </w:footnote>
  <w:footnote w:type="continuationSeparator" w:id="0">
    <w:p w14:paraId="3F9FC459" w14:textId="77777777" w:rsidR="00627E74" w:rsidRDefault="00627E74" w:rsidP="00C849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7E"/>
    <w:rsid w:val="00030AAE"/>
    <w:rsid w:val="000936D3"/>
    <w:rsid w:val="000A2208"/>
    <w:rsid w:val="000A4D11"/>
    <w:rsid w:val="00104124"/>
    <w:rsid w:val="00232714"/>
    <w:rsid w:val="003B46D8"/>
    <w:rsid w:val="004123E9"/>
    <w:rsid w:val="00447D03"/>
    <w:rsid w:val="004F1F1C"/>
    <w:rsid w:val="00561483"/>
    <w:rsid w:val="00566763"/>
    <w:rsid w:val="005B4254"/>
    <w:rsid w:val="005B4EE0"/>
    <w:rsid w:val="005F4DD1"/>
    <w:rsid w:val="00627E74"/>
    <w:rsid w:val="006A25BF"/>
    <w:rsid w:val="0077757A"/>
    <w:rsid w:val="00792724"/>
    <w:rsid w:val="007F2675"/>
    <w:rsid w:val="008C5B4C"/>
    <w:rsid w:val="009908AA"/>
    <w:rsid w:val="00AA6988"/>
    <w:rsid w:val="00BB152C"/>
    <w:rsid w:val="00C56E94"/>
    <w:rsid w:val="00C750C0"/>
    <w:rsid w:val="00C849AF"/>
    <w:rsid w:val="00CB4A7E"/>
    <w:rsid w:val="00D3217B"/>
    <w:rsid w:val="00D50C2B"/>
    <w:rsid w:val="00E11ED0"/>
    <w:rsid w:val="00E61B7A"/>
    <w:rsid w:val="00EB6C8B"/>
    <w:rsid w:val="00F63633"/>
    <w:rsid w:val="00F81225"/>
    <w:rsid w:val="00FA7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A3017B"/>
  <w15:chartTrackingRefBased/>
  <w15:docId w15:val="{E073EA46-19BD-9544-BD93-9E9C706E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849AF"/>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C849AF"/>
    <w:rPr>
      <w:sz w:val="18"/>
      <w:szCs w:val="18"/>
    </w:rPr>
  </w:style>
  <w:style w:type="character" w:styleId="PageNumber">
    <w:name w:val="page number"/>
    <w:basedOn w:val="DefaultParagraphFont"/>
    <w:uiPriority w:val="99"/>
    <w:semiHidden/>
    <w:unhideWhenUsed/>
    <w:rsid w:val="00C84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10</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59</cp:revision>
  <dcterms:created xsi:type="dcterms:W3CDTF">2025-02-14T04:38:00Z</dcterms:created>
  <dcterms:modified xsi:type="dcterms:W3CDTF">2025-02-18T17:04:00Z</dcterms:modified>
</cp:coreProperties>
</file>