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F2C1" w14:textId="4CD07471" w:rsidR="008C7709" w:rsidRPr="008C7709" w:rsidRDefault="008C7709" w:rsidP="00221BE8">
      <w:pPr>
        <w:ind w:firstLineChars="700" w:firstLine="1960"/>
        <w:rPr>
          <w:rFonts w:ascii="Microsoft YaHei UI" w:eastAsia="Microsoft YaHei UI" w:hAnsi="Microsoft YaHei UI"/>
          <w:color w:val="000000" w:themeColor="text1"/>
          <w:sz w:val="28"/>
          <w:szCs w:val="28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撒母耳记上第八课：愚昧的要求（撒上8:1-22）</w:t>
      </w:r>
    </w:p>
    <w:p w14:paraId="09DEB84F" w14:textId="77777777" w:rsidR="008C7709" w:rsidRPr="008C7709" w:rsidRDefault="008C7709" w:rsidP="008C7709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1.</w:t>
      </w:r>
      <w:r w:rsidRPr="008C7709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ab/>
        <w:t xml:space="preserve">场景大纲    </w:t>
      </w:r>
    </w:p>
    <w:p w14:paraId="728F482B" w14:textId="77777777" w:rsidR="00CB5139" w:rsidRDefault="00CB513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45540041" w14:textId="77777777" w:rsidR="00CB5139" w:rsidRDefault="00CB513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3E3B5FA0" w14:textId="77777777" w:rsidR="00CB5139" w:rsidRDefault="00CB513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01601683" w14:textId="77777777" w:rsidR="00CB5139" w:rsidRDefault="00CB513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2E9D618F" w14:textId="77777777" w:rsidR="00CB5139" w:rsidRDefault="00CB513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2B0949C0" w14:textId="5E4C426E" w:rsidR="008C7709" w:rsidRPr="00573F3B" w:rsidRDefault="008C7709" w:rsidP="008C7709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573F3B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2. 解释</w:t>
      </w:r>
    </w:p>
    <w:p w14:paraId="1E5F196D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 撒母耳年纪老迈，就立他儿子作以色列的士师。 </w:t>
      </w:r>
    </w:p>
    <w:p w14:paraId="415F39CC" w14:textId="3A0BC5CE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撒母耳作以色列士师时国泰民安；许多年就这样过去了，直到撒母耳年纪老迈。</w:t>
      </w:r>
    </w:p>
    <w:p w14:paraId="7D3920B8" w14:textId="12DE246E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撒母耳立他儿子作以色列的士师是为了让他们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</w:t>
      </w:r>
      <w:r w:rsidR="00A34251">
        <w:rPr>
          <w:rFonts w:ascii="Microsoft YaHei UI" w:eastAsia="Microsoft YaHei UI" w:hAnsi="Microsoft YaHei UI" w:hint="eastAsia"/>
          <w:color w:val="000000" w:themeColor="text1"/>
          <w:sz w:val="24"/>
        </w:rPr>
        <w:t>他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士师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责任</w:t>
      </w:r>
    </w:p>
    <w:p w14:paraId="13A93C57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 长子名叫约珥，次子名叫亚比亚，他们在别是巴作士师。 </w:t>
      </w:r>
    </w:p>
    <w:p w14:paraId="5E7C9511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别是巴在以色列最南边，距离拉玛50英里（80公里）</w:t>
      </w:r>
    </w:p>
    <w:p w14:paraId="6C6FA79B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3 他儿子不行他的道，贪图财利，收受贿赂，屈枉正直。 </w:t>
      </w:r>
    </w:p>
    <w:p w14:paraId="127DDDDF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贪图财利：but turned aside after gain 转离正路追求财利</w:t>
      </w:r>
    </w:p>
    <w:p w14:paraId="01B57188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屈枉正直：perverted justice 歪曲公义</w:t>
      </w:r>
    </w:p>
    <w:p w14:paraId="28D126C1" w14:textId="60513F9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收受贿赂，屈枉正直：</w:t>
      </w:r>
      <w:r w:rsidR="00835DD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</w:t>
      </w:r>
      <w:r w:rsidR="00835DDE"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（申16:19）</w:t>
      </w:r>
    </w:p>
    <w:p w14:paraId="7AC8845E" w14:textId="0E35CFDE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对以色列的国泰民安构成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了</w:t>
      </w:r>
      <w:r w:rsidR="00835DD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</w:t>
      </w:r>
      <w:r w:rsidR="00835DDE"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   </w:t>
      </w:r>
    </w:p>
    <w:p w14:paraId="798AFB36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4 以色列的长老都聚集，来到拉玛见撒母耳， </w:t>
      </w:r>
    </w:p>
    <w:p w14:paraId="63D44A90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以色列的长老曾建议将约柜抬到战场（4:3）</w:t>
      </w:r>
    </w:p>
    <w:p w14:paraId="623D7191" w14:textId="731A2F14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面对新的危机，代表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百姓的长老们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达成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后一起去见撒母耳</w:t>
      </w:r>
    </w:p>
    <w:p w14:paraId="6A3AC029" w14:textId="0CE857CD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新的危机是什么？</w:t>
      </w:r>
    </w:p>
    <w:p w14:paraId="6AEAC1BA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5 对他说：“你年纪老迈了，你儿子不行你的道。现在求你为我们立一个王治理我们，像列国一样。” </w:t>
      </w:r>
    </w:p>
    <w:p w14:paraId="4B16FECC" w14:textId="487D1D94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你年纪老迈了，你儿子不行你的道：长老们说的是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</w:t>
      </w:r>
      <w:r w:rsidR="001B0A76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</w:t>
      </w:r>
    </w:p>
    <w:p w14:paraId="4C39A61C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现在求你为我们立一个王治理我们，像列国一样：Now appoint for us a king to judge us like all the nations（ESV）</w:t>
      </w:r>
    </w:p>
    <w:p w14:paraId="5AA65D62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治理我们：judge审判我们，rule统治我们</w:t>
      </w:r>
    </w:p>
    <w:p w14:paraId="3B5950F1" w14:textId="3506F700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事实上，撒母耳一直在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以色列（7:15-17）</w:t>
      </w:r>
    </w:p>
    <w:p w14:paraId="6C830D4F" w14:textId="061C3309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长老们认为需要一个王来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撒母耳和他儿子的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领袖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地位</w:t>
      </w:r>
    </w:p>
    <w:p w14:paraId="7AA26EC8" w14:textId="58FF9B19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长老们的建议似乎很合理，并且也是圣经所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的（申17:14）</w:t>
      </w:r>
    </w:p>
    <w:p w14:paraId="4480DBD4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6 撒母耳不喜悦他们说 “立一个王治理我们”，他就祷告耶和华。 </w:t>
      </w:r>
    </w:p>
    <w:p w14:paraId="1E7E2085" w14:textId="50669790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撒母耳不喜悦他们说：the thing was evil in the eyes of Samuel 他们说的事在撒母耳眼中是邪恶的</w:t>
      </w:r>
    </w:p>
    <w:p w14:paraId="67B25340" w14:textId="6E1BABCD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他们说的什么事是邪恶的？    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           </w:t>
      </w:r>
    </w:p>
    <w:p w14:paraId="3F309C49" w14:textId="0F36527C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撒母耳为什么认为他们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说的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是邪恶的？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                 </w:t>
      </w:r>
    </w:p>
    <w:p w14:paraId="46E874C9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他就祷告耶和华：祷告什么？</w:t>
      </w:r>
    </w:p>
    <w:p w14:paraId="5ED51BCF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印证他对长老们的看法是否正确？</w:t>
      </w:r>
    </w:p>
    <w:p w14:paraId="3098B768" w14:textId="3BF848B5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求</w:t>
      </w:r>
      <w:r w:rsidR="00A34251">
        <w:rPr>
          <w:rFonts w:ascii="Microsoft YaHei UI" w:eastAsia="Microsoft YaHei UI" w:hAnsi="Microsoft YaHei UI" w:hint="eastAsia"/>
          <w:color w:val="000000" w:themeColor="text1"/>
          <w:sz w:val="24"/>
        </w:rPr>
        <w:t>神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使长老们悔改？（7:5）</w:t>
      </w:r>
    </w:p>
    <w:p w14:paraId="014B7A09" w14:textId="2FFD58B5" w:rsidR="00573F3B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如何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这些长老？</w:t>
      </w:r>
    </w:p>
    <w:p w14:paraId="6DC0D723" w14:textId="32ECBEF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作为先知，撒母耳不凭自己的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随便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讲话（诗131:1）</w:t>
      </w:r>
    </w:p>
    <w:p w14:paraId="1A0A4910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 xml:space="preserve">7 耶和华对撒母耳说：“百姓向你说的一切话，你只管依从。因为他们不是厌弃你，乃是厌弃我，不要我作他们的王。 </w:t>
      </w:r>
    </w:p>
    <w:p w14:paraId="17A19B25" w14:textId="11B8A508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耶和华对撒母耳说：“百姓向你说的一切话，你只管依从：这不是撒母耳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的答案，因为他认为长老们的建议是邪恶的</w:t>
      </w:r>
      <w:r w:rsidR="00573F3B">
        <w:rPr>
          <w:rFonts w:ascii="Microsoft YaHei UI" w:eastAsia="Microsoft YaHei UI" w:hAnsi="Microsoft YaHei UI" w:hint="eastAsia"/>
          <w:color w:val="000000" w:themeColor="text1"/>
          <w:sz w:val="24"/>
        </w:rPr>
        <w:t>，神也是这样认为的</w:t>
      </w:r>
    </w:p>
    <w:p w14:paraId="2DC993FD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因为他们不是厌弃你，乃是厌弃我，不要我作他们的王：因为与其说他们已经拒绝了你，不如说他们已经拒绝了我做他们的王。</w:t>
      </w:r>
    </w:p>
    <w:p w14:paraId="293F1792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厌弃：rejected 拒绝，完成时</w:t>
      </w:r>
    </w:p>
    <w:p w14:paraId="7477FA87" w14:textId="041BBE0E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他们要求立王不单单是为了取代撒母耳，而</w:t>
      </w:r>
      <w:r w:rsidR="002A35CE">
        <w:rPr>
          <w:rFonts w:ascii="Microsoft YaHei UI" w:eastAsia="Microsoft YaHei UI" w:hAnsi="Microsoft YaHei UI" w:hint="eastAsia"/>
          <w:color w:val="000000" w:themeColor="text1"/>
          <w:sz w:val="24"/>
        </w:rPr>
        <w:t>且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要取代耶和华</w:t>
      </w:r>
      <w:r w:rsidR="002A35CE">
        <w:rPr>
          <w:rFonts w:ascii="Microsoft YaHei UI" w:eastAsia="Microsoft YaHei UI" w:hAnsi="Microsoft YaHei UI" w:hint="eastAsia"/>
          <w:color w:val="000000" w:themeColor="text1"/>
          <w:sz w:val="24"/>
        </w:rPr>
        <w:t>，这可能连他们自己都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</w:t>
      </w:r>
    </w:p>
    <w:p w14:paraId="39D2F99D" w14:textId="0C873523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要求像列国一样立一位王本身没有错，但所立的王却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像列国的王（申17:14-20）</w:t>
      </w:r>
    </w:p>
    <w:p w14:paraId="6DBEDD84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以色列的王与列国的王有什么不同？</w:t>
      </w:r>
    </w:p>
    <w:p w14:paraId="4E44F6DB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1）被神拣选的（17:15a）</w:t>
      </w:r>
    </w:p>
    <w:p w14:paraId="46BF0A99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2）是以色列人（17:15b）</w:t>
      </w:r>
    </w:p>
    <w:p w14:paraId="2A065DA9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3) 不滥用职权（17:16-17）</w:t>
      </w:r>
    </w:p>
    <w:p w14:paraId="5143DA36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4）遵守耶和华的律法（17:18-20）</w:t>
      </w:r>
    </w:p>
    <w:p w14:paraId="33171DD6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要求立王本身没有错，错的是他们要求立王背后的</w:t>
      </w:r>
      <w:r w:rsidRPr="00A34251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动机</w:t>
      </w:r>
    </w:p>
    <w:p w14:paraId="18E07AE1" w14:textId="4365A710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他们</w:t>
      </w:r>
      <w:r w:rsidR="00A34251">
        <w:rPr>
          <w:rFonts w:ascii="Microsoft YaHei UI" w:eastAsia="Microsoft YaHei UI" w:hAnsi="Microsoft YaHei UI" w:hint="eastAsia"/>
          <w:color w:val="000000" w:themeColor="text1"/>
          <w:sz w:val="24"/>
        </w:rPr>
        <w:t>想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依靠王，而不是依靠神</w:t>
      </w:r>
    </w:p>
    <w:p w14:paraId="76D6BEEF" w14:textId="0AD32FFA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君王政体本身没有错，错在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君王政体（诗118:8-9；146:3）</w:t>
      </w:r>
    </w:p>
    <w:p w14:paraId="2767D5AE" w14:textId="72BAAE6C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撒下</w:t>
      </w:r>
      <w:r w:rsidR="002A35CE">
        <w:rPr>
          <w:rFonts w:ascii="Microsoft YaHei UI" w:eastAsia="Microsoft YaHei UI" w:hAnsi="Microsoft YaHei UI" w:hint="eastAsia"/>
          <w:color w:val="000000" w:themeColor="text1"/>
          <w:sz w:val="24"/>
        </w:rPr>
        <w:t>第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8章和</w:t>
      </w:r>
      <w:r w:rsidR="002A35CE">
        <w:rPr>
          <w:rFonts w:ascii="Microsoft YaHei UI" w:eastAsia="Microsoft YaHei UI" w:hAnsi="Microsoft YaHei UI" w:hint="eastAsia"/>
          <w:color w:val="000000" w:themeColor="text1"/>
          <w:sz w:val="24"/>
        </w:rPr>
        <w:t>第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7章形成了的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</w:p>
    <w:p w14:paraId="557D3B9E" w14:textId="6F68C4EE" w:rsidR="008C7709" w:rsidRPr="008C7709" w:rsidRDefault="002A35CE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按照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撒上第7章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他们是如何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得胜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非利士人的？</w:t>
      </w:r>
    </w:p>
    <w:p w14:paraId="4064FA35" w14:textId="12159E64" w:rsidR="008C7709" w:rsidRPr="008C7709" w:rsidRDefault="002A35CE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按照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撒上第8章，他们是如何应对这次的危机的？</w:t>
      </w:r>
    </w:p>
    <w:p w14:paraId="7CDFACF9" w14:textId="185575B2" w:rsidR="008C7709" w:rsidRPr="008C7709" w:rsidRDefault="002A35CE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按照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撒上第4章，他们是如何应对非利士人的攻击的？</w:t>
      </w:r>
    </w:p>
    <w:p w14:paraId="2BFBD7FA" w14:textId="289E806F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撒上第8章与第4章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，却与第7章形成对比</w:t>
      </w:r>
    </w:p>
    <w:p w14:paraId="77994D89" w14:textId="6AC71BE0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撒上第8章与第4章有什么共同点？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</w:t>
      </w:r>
    </w:p>
    <w:p w14:paraId="774A9184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8 自从我领他们出埃及到如今，他们常常离弃我，事奉别神。现在他们向你所行的，是照他们素来所行的。 </w:t>
      </w:r>
    </w:p>
    <w:p w14:paraId="02BD6C65" w14:textId="61B97A0D" w:rsidR="008C7709" w:rsidRPr="008C7709" w:rsidRDefault="006503BA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原来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以色列人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  <w:r w:rsidR="008C7709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（出32，民14，25；士2:11-12）</w:t>
      </w:r>
    </w:p>
    <w:p w14:paraId="37F40056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9 故此，你要依从他们的话，只是当警戒他们，告诉他们将来那王怎样管辖他们。” </w:t>
      </w:r>
    </w:p>
    <w:p w14:paraId="26BDAC14" w14:textId="6632FEA9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故此，你要依从他们的话：这是神对他们的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，尽管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中仍有神的怜悯</w:t>
      </w:r>
      <w:r w:rsidR="00A05953"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 w:rsidR="00A05953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民11:18</w:t>
      </w:r>
      <w:r w:rsidR="00A05953">
        <w:rPr>
          <w:rFonts w:ascii="Microsoft YaHei UI" w:eastAsia="Microsoft YaHei UI" w:hAnsi="Microsoft YaHei UI"/>
          <w:color w:val="000000" w:themeColor="text1"/>
          <w:sz w:val="24"/>
        </w:rPr>
        <w:t>-20</w:t>
      </w:r>
      <w:r w:rsidR="00A05953"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 w:rsidR="00081392">
        <w:rPr>
          <w:rFonts w:ascii="Microsoft YaHei UI" w:eastAsia="Microsoft YaHei UI" w:hAnsi="Microsoft YaHei UI" w:hint="eastAsia"/>
          <w:color w:val="000000" w:themeColor="text1"/>
          <w:sz w:val="24"/>
        </w:rPr>
        <w:t>3</w:t>
      </w:r>
      <w:r w:rsidR="00081392">
        <w:rPr>
          <w:rFonts w:ascii="Microsoft YaHei UI" w:eastAsia="Microsoft YaHei UI" w:hAnsi="Microsoft YaHei UI"/>
          <w:color w:val="000000" w:themeColor="text1"/>
          <w:sz w:val="24"/>
        </w:rPr>
        <w:t>3</w:t>
      </w:r>
      <w:r w:rsidR="004E425F">
        <w:rPr>
          <w:rFonts w:ascii="Microsoft YaHei UI" w:eastAsia="Microsoft YaHei UI" w:hAnsi="Microsoft YaHei UI" w:hint="eastAsia"/>
          <w:color w:val="000000" w:themeColor="text1"/>
          <w:sz w:val="24"/>
        </w:rPr>
        <w:t>；</w:t>
      </w:r>
      <w:r w:rsidR="004E425F"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诗106:15</w:t>
      </w:r>
      <w:r w:rsidR="00081392"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0C14167B" w14:textId="57483B8E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10 撒母耳将耶和华的话都传给求他立王的百姓，说： 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这是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先知当做的事</w:t>
      </w:r>
    </w:p>
    <w:p w14:paraId="79AF336A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11 “管辖你们的王必这样行：他必派你们的儿子为他赶车、跟马、奔走在车前； </w:t>
      </w:r>
    </w:p>
    <w:p w14:paraId="51545554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12 又派他们作千夫长、五十夫长，为他耕种田地，收割庄稼，打造军器和车上的器械； </w:t>
      </w:r>
    </w:p>
    <w:p w14:paraId="2B5A600B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13 必取你们的女儿为他制造香膏，做饭烤饼； </w:t>
      </w:r>
    </w:p>
    <w:p w14:paraId="45234862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14 也必取你们最好的田地、葡萄园、橄榄园，赐给他的臣仆。 </w:t>
      </w:r>
    </w:p>
    <w:p w14:paraId="759CAEE4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15 你们的粮食和葡萄园所出的，他必取十分之一给他的太监和臣仆； </w:t>
      </w:r>
    </w:p>
    <w:p w14:paraId="16EE521F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16 又必取你们的仆人婢女、健壮的少年人和你们的驴，供他的差役。 </w:t>
      </w:r>
    </w:p>
    <w:p w14:paraId="4FD13B50" w14:textId="10FCF4F5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王的特点就是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；动词 ”取“ 出现了四次 （11，13，14，16）</w:t>
      </w:r>
    </w:p>
    <w:p w14:paraId="28DD53EA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17 你们的羊群，他必取十分之一，你们也必作他的仆人。 </w:t>
      </w:r>
    </w:p>
    <w:p w14:paraId="4DE90868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你们也必作他的仆人：and you shall be his slaves. 你们将做他的奴隶</w:t>
      </w:r>
    </w:p>
    <w:p w14:paraId="7FF453CC" w14:textId="700DE17D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总之，拒绝让神作王的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结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果就是被所</w:t>
      </w:r>
      <w:r w:rsidR="00081392">
        <w:rPr>
          <w:rFonts w:ascii="Microsoft YaHei UI" w:eastAsia="Microsoft YaHei UI" w:hAnsi="Microsoft YaHei UI" w:hint="eastAsia"/>
          <w:color w:val="000000" w:themeColor="text1"/>
          <w:sz w:val="24"/>
        </w:rPr>
        <w:t>选择的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王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。</w:t>
      </w:r>
    </w:p>
    <w:p w14:paraId="5B3FA707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 xml:space="preserve">18 那时，你们必因所选的王哀求耶和华，耶和华却不应允你们。” </w:t>
      </w:r>
    </w:p>
    <w:p w14:paraId="33F7A35E" w14:textId="5D6C71B4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你们必因所选的王哀求耶和华：正如他们的祖</w:t>
      </w:r>
      <w:r w:rsidR="00081392">
        <w:rPr>
          <w:rFonts w:ascii="Microsoft YaHei UI" w:eastAsia="Microsoft YaHei UI" w:hAnsi="Microsoft YaHei UI" w:hint="eastAsia"/>
          <w:color w:val="000000" w:themeColor="text1"/>
          <w:sz w:val="24"/>
        </w:rPr>
        <w:t>先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在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哀求耶和华一样。</w:t>
      </w:r>
    </w:p>
    <w:p w14:paraId="3E430F3C" w14:textId="7210EC2B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耶和华却不应允你们：让百姓为自己的选择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，直到亡国为止</w:t>
      </w:r>
    </w:p>
    <w:p w14:paraId="2DAC5294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19 百姓竟不肯听撒母耳的话，说：“不然，我们定要一个王治理我们，</w:t>
      </w:r>
    </w:p>
    <w:p w14:paraId="5ACC3E47" w14:textId="5406E68A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长老们之前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是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建议立王，百姓现在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则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立王</w:t>
      </w:r>
    </w:p>
    <w:p w14:paraId="687DFFE2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20 使我们像列国一样，有王治理我们，统领我们，为我们争战。” </w:t>
      </w:r>
    </w:p>
    <w:p w14:paraId="44CE75FD" w14:textId="5069A815" w:rsid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他们要的王不但审判（统治）他们，而且率领他们打仗</w:t>
      </w:r>
    </w:p>
    <w:p w14:paraId="4AABBB60" w14:textId="47520BF8" w:rsidR="00707222" w:rsidRPr="008C7709" w:rsidRDefault="00707222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他们需要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的是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一位看得见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王，而不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是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一位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</w:p>
    <w:p w14:paraId="3F915289" w14:textId="21A290F1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然而，为他们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并使他们得胜的是神（申1:30，20:4；诗24:8；箴21:31）</w:t>
      </w:r>
    </w:p>
    <w:p w14:paraId="451833A0" w14:textId="4A655E71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要求像列国一样立一位王本身没有错，错的是他们要求的王与列国的王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CB513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="00CB5139">
        <w:rPr>
          <w:rFonts w:ascii="Microsoft YaHei UI" w:eastAsia="Microsoft YaHei UI" w:hAnsi="Microsoft YaHei UI" w:hint="eastAsia"/>
          <w:color w:val="000000" w:themeColor="text1"/>
          <w:sz w:val="24"/>
        </w:rPr>
        <w:t>任何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>分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别</w:t>
      </w:r>
    </w:p>
    <w:p w14:paraId="34317B58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21 撒母耳听见百姓这一切话，就将这话陈明在耶和华面前。 </w:t>
      </w:r>
    </w:p>
    <w:p w14:paraId="6955B18A" w14:textId="14056028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作为先知，撒母耳将百姓的话陈明在耶和华面前，应该</w:t>
      </w:r>
      <w:r w:rsidR="00707222">
        <w:rPr>
          <w:rFonts w:ascii="Microsoft YaHei UI" w:eastAsia="Microsoft YaHei UI" w:hAnsi="Microsoft YaHei UI" w:hint="eastAsia"/>
          <w:color w:val="000000" w:themeColor="text1"/>
          <w:sz w:val="24"/>
        </w:rPr>
        <w:t>是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在拉玛为耶和华所筑的坛那里陈明（7:17）</w:t>
      </w:r>
    </w:p>
    <w:p w14:paraId="1788DB6B" w14:textId="77777777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22 耶和华对撒母耳说：“你只管依从他们的话，为他们立王。”撒母耳对以色列人说：“你们各归各城去吧！” </w:t>
      </w:r>
    </w:p>
    <w:p w14:paraId="78565B01" w14:textId="475B7961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你们各归各城去吧！：</w:t>
      </w:r>
      <w:r w:rsidR="00FD361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D361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神为他们立王。</w:t>
      </w:r>
    </w:p>
    <w:p w14:paraId="23EE2BFA" w14:textId="77777777" w:rsidR="008C7709" w:rsidRPr="00707222" w:rsidRDefault="008C7709" w:rsidP="008C7709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707222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3. 大概念</w:t>
      </w:r>
    </w:p>
    <w:p w14:paraId="0319DDFB" w14:textId="1B4C5BD4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问题：</w:t>
      </w:r>
    </w:p>
    <w:p w14:paraId="12659697" w14:textId="5B6B8278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回答：</w:t>
      </w:r>
    </w:p>
    <w:p w14:paraId="5E4EDF5F" w14:textId="4679271C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大概念：</w:t>
      </w:r>
    </w:p>
    <w:p w14:paraId="20B9E3E3" w14:textId="77777777" w:rsidR="008C7709" w:rsidRPr="00707222" w:rsidRDefault="008C7709" w:rsidP="008C7709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707222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4.</w:t>
      </w:r>
      <w:r w:rsidRPr="00707222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ab/>
        <w:t>应用</w:t>
      </w:r>
    </w:p>
    <w:p w14:paraId="16683EFA" w14:textId="193CC141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1）为教会培养</w:t>
      </w:r>
      <w:r w:rsidR="00FD361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D361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</w:t>
      </w:r>
    </w:p>
    <w:p w14:paraId="3844C98C" w14:textId="441538D6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2））</w:t>
      </w:r>
      <w:r w:rsidR="00FD361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D361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的建议不一定来自神</w:t>
      </w:r>
    </w:p>
    <w:p w14:paraId="41F4D9B3" w14:textId="413DE622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3）</w:t>
      </w:r>
      <w:r w:rsidR="006503BA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神答应我们的祷告不一定是神</w:t>
      </w:r>
      <w:r w:rsidR="00FD361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D361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我们的记号</w:t>
      </w:r>
    </w:p>
    <w:p w14:paraId="695079B2" w14:textId="1C002D45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4）神不答应我们的祷告</w:t>
      </w:r>
      <w:r w:rsidR="00707222">
        <w:rPr>
          <w:rFonts w:ascii="Microsoft YaHei UI" w:eastAsia="Microsoft YaHei UI" w:hAnsi="Microsoft YaHei UI" w:hint="eastAsia"/>
          <w:color w:val="000000" w:themeColor="text1"/>
          <w:sz w:val="24"/>
        </w:rPr>
        <w:t>不一定是</w:t>
      </w:r>
      <w:r w:rsidR="00FD361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D361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</w:p>
    <w:p w14:paraId="4F59A16B" w14:textId="6EAC83F3" w:rsidR="008C7709" w:rsidRPr="008C7709" w:rsidRDefault="008C7709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5）教会领袖不是为了</w:t>
      </w:r>
      <w:r w:rsidR="00707222">
        <w:rPr>
          <w:rFonts w:ascii="Microsoft YaHei UI" w:eastAsia="Microsoft YaHei UI" w:hAnsi="Microsoft YaHei UI" w:hint="eastAsia"/>
          <w:color w:val="000000" w:themeColor="text1"/>
          <w:sz w:val="24"/>
        </w:rPr>
        <w:t>向人</w:t>
      </w:r>
      <w:r w:rsidR="00FD361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D361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8C7709">
        <w:rPr>
          <w:rFonts w:ascii="Microsoft YaHei UI" w:eastAsia="Microsoft YaHei UI" w:hAnsi="Microsoft YaHei UI" w:hint="eastAsia"/>
          <w:color w:val="000000" w:themeColor="text1"/>
          <w:sz w:val="24"/>
        </w:rPr>
        <w:t>，而是为了服事人</w:t>
      </w:r>
    </w:p>
    <w:p w14:paraId="29E5E39F" w14:textId="77777777" w:rsidR="008C7709" w:rsidRPr="008C7709" w:rsidRDefault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sectPr w:rsidR="008C7709" w:rsidRPr="008C7709" w:rsidSect="008C7709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EE0E" w14:textId="77777777" w:rsidR="00226299" w:rsidRDefault="00226299" w:rsidP="008A7CB3">
      <w:r>
        <w:separator/>
      </w:r>
    </w:p>
  </w:endnote>
  <w:endnote w:type="continuationSeparator" w:id="0">
    <w:p w14:paraId="5EA2AAB3" w14:textId="77777777" w:rsidR="00226299" w:rsidRDefault="00226299" w:rsidP="008A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2113174"/>
      <w:docPartObj>
        <w:docPartGallery w:val="Page Numbers (Bottom of Page)"/>
        <w:docPartUnique/>
      </w:docPartObj>
    </w:sdtPr>
    <w:sdtContent>
      <w:p w14:paraId="33518F21" w14:textId="43A187E2" w:rsidR="008A7CB3" w:rsidRDefault="008A7CB3" w:rsidP="00C223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6F9FC7" w14:textId="77777777" w:rsidR="008A7CB3" w:rsidRDefault="008A7CB3" w:rsidP="008A7C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6948104"/>
      <w:docPartObj>
        <w:docPartGallery w:val="Page Numbers (Bottom of Page)"/>
        <w:docPartUnique/>
      </w:docPartObj>
    </w:sdtPr>
    <w:sdtContent>
      <w:p w14:paraId="417380B0" w14:textId="40E7822F" w:rsidR="008A7CB3" w:rsidRDefault="008A7CB3" w:rsidP="00C223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B07B35" w14:textId="77777777" w:rsidR="008A7CB3" w:rsidRDefault="008A7CB3" w:rsidP="008A7C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5865" w14:textId="77777777" w:rsidR="00226299" w:rsidRDefault="00226299" w:rsidP="008A7CB3">
      <w:r>
        <w:separator/>
      </w:r>
    </w:p>
  </w:footnote>
  <w:footnote w:type="continuationSeparator" w:id="0">
    <w:p w14:paraId="38B6BB25" w14:textId="77777777" w:rsidR="00226299" w:rsidRDefault="00226299" w:rsidP="008A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09"/>
    <w:rsid w:val="00081392"/>
    <w:rsid w:val="00152FAB"/>
    <w:rsid w:val="001B0A76"/>
    <w:rsid w:val="00221BE8"/>
    <w:rsid w:val="00226299"/>
    <w:rsid w:val="002A35CE"/>
    <w:rsid w:val="003D39E0"/>
    <w:rsid w:val="004102CA"/>
    <w:rsid w:val="004E425F"/>
    <w:rsid w:val="00573F3B"/>
    <w:rsid w:val="006503BA"/>
    <w:rsid w:val="00707222"/>
    <w:rsid w:val="007406D8"/>
    <w:rsid w:val="00762412"/>
    <w:rsid w:val="00835DDE"/>
    <w:rsid w:val="008A7CB3"/>
    <w:rsid w:val="008C7709"/>
    <w:rsid w:val="00A05953"/>
    <w:rsid w:val="00A34251"/>
    <w:rsid w:val="00A63960"/>
    <w:rsid w:val="00CB5139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FFCAA"/>
  <w15:chartTrackingRefBased/>
  <w15:docId w15:val="{92D79D0E-562A-AD4B-8E60-68503344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7CB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7CB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A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25</cp:revision>
  <dcterms:created xsi:type="dcterms:W3CDTF">2024-04-19T06:15:00Z</dcterms:created>
  <dcterms:modified xsi:type="dcterms:W3CDTF">2024-04-19T07:08:00Z</dcterms:modified>
</cp:coreProperties>
</file>